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29374627" w:rsidR="00541A65" w:rsidRPr="00E630BE" w:rsidRDefault="00541A65" w:rsidP="00541A65">
      <w:pPr>
        <w:pStyle w:val="Header"/>
        <w:tabs>
          <w:tab w:val="right" w:pos="9639"/>
        </w:tabs>
        <w:rPr>
          <w:bCs/>
          <w:i/>
          <w:noProof w:val="0"/>
          <w:sz w:val="24"/>
          <w:szCs w:val="24"/>
        </w:rPr>
      </w:pPr>
      <w:r w:rsidRPr="00E630BE">
        <w:rPr>
          <w:bCs/>
          <w:noProof w:val="0"/>
          <w:sz w:val="24"/>
          <w:szCs w:val="24"/>
        </w:rPr>
        <w:t>3GPP TSG-RAN WG2 Meeting #12</w:t>
      </w:r>
      <w:r w:rsidR="00911F55" w:rsidRPr="00E630BE">
        <w:rPr>
          <w:bCs/>
          <w:noProof w:val="0"/>
          <w:sz w:val="24"/>
          <w:szCs w:val="24"/>
        </w:rPr>
        <w:t>9</w:t>
      </w:r>
      <w:r w:rsidR="00E862B3" w:rsidRPr="00E630BE">
        <w:rPr>
          <w:bCs/>
          <w:noProof w:val="0"/>
          <w:sz w:val="24"/>
          <w:szCs w:val="24"/>
        </w:rPr>
        <w:t>bis</w:t>
      </w:r>
      <w:r w:rsidRPr="00E630BE">
        <w:rPr>
          <w:bCs/>
          <w:noProof w:val="0"/>
          <w:sz w:val="24"/>
          <w:szCs w:val="24"/>
        </w:rPr>
        <w:tab/>
        <w:t>R2-</w:t>
      </w:r>
      <w:r w:rsidR="00634FF8" w:rsidRPr="00E630BE">
        <w:rPr>
          <w:bCs/>
          <w:noProof w:val="0"/>
          <w:sz w:val="24"/>
          <w:szCs w:val="24"/>
        </w:rPr>
        <w:t>250</w:t>
      </w:r>
      <w:r w:rsidR="00634FF8" w:rsidRPr="00E630BE">
        <w:rPr>
          <w:bCs/>
          <w:noProof w:val="0"/>
          <w:sz w:val="24"/>
          <w:szCs w:val="24"/>
        </w:rPr>
        <w:t>2878</w:t>
      </w:r>
    </w:p>
    <w:p w14:paraId="3723E1D3" w14:textId="2B7BB2C0" w:rsidR="005432D9" w:rsidRPr="00E630BE" w:rsidRDefault="00E862B3" w:rsidP="00541A65">
      <w:pPr>
        <w:pStyle w:val="Header"/>
        <w:tabs>
          <w:tab w:val="right" w:pos="9641"/>
        </w:tabs>
        <w:rPr>
          <w:rFonts w:eastAsia="SimSun"/>
          <w:bCs/>
          <w:sz w:val="24"/>
          <w:szCs w:val="24"/>
          <w:lang w:eastAsia="zh-CN"/>
        </w:rPr>
      </w:pPr>
      <w:r w:rsidRPr="00E630BE">
        <w:rPr>
          <w:sz w:val="24"/>
        </w:rPr>
        <w:t>Wuhan</w:t>
      </w:r>
      <w:r w:rsidR="00541A65" w:rsidRPr="00E630BE">
        <w:rPr>
          <w:sz w:val="24"/>
        </w:rPr>
        <w:t xml:space="preserve">, </w:t>
      </w:r>
      <w:r w:rsidRPr="00E630BE">
        <w:rPr>
          <w:sz w:val="24"/>
        </w:rPr>
        <w:t>China</w:t>
      </w:r>
      <w:r w:rsidR="00541A65" w:rsidRPr="00E630BE">
        <w:rPr>
          <w:sz w:val="24"/>
        </w:rPr>
        <w:t xml:space="preserve">, </w:t>
      </w:r>
      <w:r w:rsidRPr="00E630BE">
        <w:rPr>
          <w:sz w:val="24"/>
        </w:rPr>
        <w:t>0</w:t>
      </w:r>
      <w:r w:rsidR="009076D6" w:rsidRPr="00E630BE">
        <w:rPr>
          <w:sz w:val="24"/>
        </w:rPr>
        <w:t>7</w:t>
      </w:r>
      <w:r w:rsidR="00541A65" w:rsidRPr="00E630BE">
        <w:rPr>
          <w:sz w:val="24"/>
        </w:rPr>
        <w:t xml:space="preserve"> – </w:t>
      </w:r>
      <w:r w:rsidR="006F596D" w:rsidRPr="00E630BE">
        <w:rPr>
          <w:sz w:val="24"/>
        </w:rPr>
        <w:t>11</w:t>
      </w:r>
      <w:r w:rsidR="00541A65" w:rsidRPr="00E630BE">
        <w:rPr>
          <w:sz w:val="24"/>
        </w:rPr>
        <w:t xml:space="preserve"> </w:t>
      </w:r>
      <w:r w:rsidRPr="00E630BE">
        <w:rPr>
          <w:sz w:val="24"/>
        </w:rPr>
        <w:t>April</w:t>
      </w:r>
      <w:r w:rsidR="00541A65" w:rsidRPr="00E630BE">
        <w:rPr>
          <w:sz w:val="24"/>
        </w:rPr>
        <w:t xml:space="preserve"> 202</w:t>
      </w:r>
      <w:r w:rsidR="00911F55" w:rsidRPr="00E630BE">
        <w:rPr>
          <w:sz w:val="24"/>
        </w:rPr>
        <w:t>5</w:t>
      </w:r>
      <w:r w:rsidR="00163A64" w:rsidRPr="00E630BE">
        <w:rPr>
          <w:sz w:val="24"/>
        </w:rPr>
        <w:tab/>
      </w:r>
      <w:r w:rsidR="00541A65" w:rsidRPr="00E630BE">
        <w:rPr>
          <w:sz w:val="24"/>
        </w:rPr>
        <w:tab/>
      </w:r>
    </w:p>
    <w:p w14:paraId="403CB9C0" w14:textId="77777777" w:rsidR="00A209D6" w:rsidRPr="00E630BE" w:rsidRDefault="00A209D6" w:rsidP="00A209D6">
      <w:pPr>
        <w:pStyle w:val="Header"/>
        <w:rPr>
          <w:bCs/>
          <w:noProof w:val="0"/>
          <w:sz w:val="24"/>
        </w:rPr>
      </w:pPr>
    </w:p>
    <w:p w14:paraId="0D04DE0E" w14:textId="3AD98F0F" w:rsidR="008B549E" w:rsidRPr="00E630BE" w:rsidRDefault="008B549E" w:rsidP="008B549E">
      <w:pPr>
        <w:pStyle w:val="CRCoverPage"/>
        <w:tabs>
          <w:tab w:val="left" w:pos="1985"/>
        </w:tabs>
        <w:rPr>
          <w:rFonts w:cs="Arial"/>
          <w:b/>
          <w:bCs/>
          <w:sz w:val="24"/>
          <w:lang w:eastAsia="ja-JP"/>
        </w:rPr>
      </w:pPr>
      <w:r w:rsidRPr="00E630BE">
        <w:rPr>
          <w:rFonts w:cs="Arial"/>
          <w:b/>
          <w:bCs/>
          <w:sz w:val="24"/>
        </w:rPr>
        <w:t>Agenda item:</w:t>
      </w:r>
      <w:r w:rsidRPr="00E630BE">
        <w:rPr>
          <w:rFonts w:cs="Arial"/>
          <w:b/>
          <w:bCs/>
          <w:sz w:val="24"/>
        </w:rPr>
        <w:tab/>
      </w:r>
      <w:r w:rsidR="00965A82" w:rsidRPr="00E630BE">
        <w:rPr>
          <w:rFonts w:cs="Arial"/>
          <w:b/>
          <w:bCs/>
          <w:sz w:val="24"/>
          <w:lang w:eastAsia="ja-JP"/>
        </w:rPr>
        <w:t>8.6.4</w:t>
      </w:r>
    </w:p>
    <w:p w14:paraId="0EC781B3" w14:textId="77777777" w:rsidR="008B549E" w:rsidRPr="00E630BE" w:rsidRDefault="008B549E" w:rsidP="008B549E">
      <w:pPr>
        <w:tabs>
          <w:tab w:val="left" w:pos="1985"/>
        </w:tabs>
        <w:ind w:left="1985" w:hanging="1985"/>
        <w:rPr>
          <w:rFonts w:ascii="Arial" w:hAnsi="Arial" w:cs="Arial"/>
          <w:b/>
          <w:bCs/>
          <w:sz w:val="24"/>
        </w:rPr>
      </w:pPr>
      <w:r w:rsidRPr="00E630BE">
        <w:rPr>
          <w:rFonts w:ascii="Arial" w:hAnsi="Arial" w:cs="Arial"/>
          <w:b/>
          <w:bCs/>
          <w:sz w:val="24"/>
        </w:rPr>
        <w:t>Source:</w:t>
      </w:r>
      <w:r w:rsidRPr="00E630BE">
        <w:rPr>
          <w:rFonts w:ascii="Arial" w:hAnsi="Arial" w:cs="Arial"/>
          <w:b/>
          <w:bCs/>
          <w:sz w:val="24"/>
        </w:rPr>
        <w:tab/>
        <w:t>Nokia</w:t>
      </w:r>
    </w:p>
    <w:p w14:paraId="16C775DD" w14:textId="488B01A9" w:rsidR="008B549E" w:rsidRPr="00E630BE" w:rsidRDefault="008B549E" w:rsidP="008B549E">
      <w:pPr>
        <w:ind w:left="1985" w:hanging="1985"/>
        <w:rPr>
          <w:rFonts w:ascii="Arial" w:hAnsi="Arial" w:cs="Arial"/>
          <w:b/>
          <w:bCs/>
          <w:sz w:val="24"/>
        </w:rPr>
      </w:pPr>
      <w:r w:rsidRPr="00E630BE">
        <w:rPr>
          <w:rFonts w:ascii="Arial" w:hAnsi="Arial" w:cs="Arial"/>
          <w:b/>
          <w:bCs/>
          <w:sz w:val="24"/>
        </w:rPr>
        <w:t>Title:</w:t>
      </w:r>
      <w:r w:rsidRPr="00E630BE">
        <w:rPr>
          <w:rFonts w:ascii="Arial" w:hAnsi="Arial" w:cs="Arial"/>
          <w:b/>
          <w:bCs/>
          <w:sz w:val="24"/>
        </w:rPr>
        <w:tab/>
      </w:r>
      <w:r w:rsidR="008C64F3" w:rsidRPr="00E630BE">
        <w:rPr>
          <w:rFonts w:ascii="Arial" w:hAnsi="Arial" w:cs="Arial"/>
          <w:b/>
          <w:bCs/>
          <w:sz w:val="24"/>
        </w:rPr>
        <w:t>On Conditional LTM</w:t>
      </w:r>
    </w:p>
    <w:p w14:paraId="7D015DD9" w14:textId="3BA7479C" w:rsidR="008B549E" w:rsidRPr="006266AA" w:rsidRDefault="008B549E" w:rsidP="008B549E">
      <w:pPr>
        <w:ind w:left="1985" w:hanging="1985"/>
        <w:rPr>
          <w:rFonts w:ascii="Arial" w:hAnsi="Arial" w:cs="Arial"/>
          <w:b/>
          <w:bCs/>
          <w:sz w:val="24"/>
        </w:rPr>
      </w:pPr>
      <w:r w:rsidRPr="00E630BE">
        <w:rPr>
          <w:rFonts w:ascii="Arial" w:hAnsi="Arial" w:cs="Arial"/>
          <w:b/>
          <w:bCs/>
          <w:sz w:val="24"/>
        </w:rPr>
        <w:t>WID/SID:</w:t>
      </w:r>
      <w:r w:rsidRPr="00E630BE">
        <w:rPr>
          <w:rFonts w:ascii="Arial" w:hAnsi="Arial" w:cs="Arial"/>
          <w:b/>
          <w:bCs/>
          <w:sz w:val="24"/>
        </w:rPr>
        <w:tab/>
      </w:r>
      <w:r w:rsidR="00D749BB" w:rsidRPr="006266AA">
        <w:rPr>
          <w:rFonts w:ascii="Arial" w:hAnsi="Arial" w:cs="Arial"/>
          <w:b/>
          <w:bCs/>
          <w:sz w:val="24"/>
        </w:rPr>
        <w:t>NR_Mob_Ph4-Core</w:t>
      </w:r>
      <w:r w:rsidRPr="00E630BE">
        <w:rPr>
          <w:rFonts w:ascii="Arial" w:hAnsi="Arial" w:cs="Arial"/>
          <w:b/>
          <w:bCs/>
          <w:sz w:val="24"/>
        </w:rPr>
        <w:t xml:space="preserve"> - Release </w:t>
      </w:r>
      <w:r w:rsidR="00965A82" w:rsidRPr="00E630BE">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6266AA">
        <w:rPr>
          <w:rFonts w:ascii="Arial" w:hAnsi="Arial" w:cs="Arial"/>
          <w:b/>
          <w:bCs/>
          <w:sz w:val="24"/>
        </w:rPr>
        <w:t>Document for:</w:t>
      </w:r>
      <w:r w:rsidRPr="006266AA">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3CB94262" w14:textId="1906B8D7" w:rsidR="008F1ED8" w:rsidRDefault="008F1ED8" w:rsidP="008F1ED8">
      <w:pPr>
        <w:jc w:val="both"/>
      </w:pPr>
      <w:r>
        <w:rPr>
          <w:lang w:val="en-US"/>
        </w:rPr>
        <w:t>In RAN2#12</w:t>
      </w:r>
      <w:r w:rsidR="00B04738">
        <w:rPr>
          <w:lang w:val="en-US"/>
        </w:rPr>
        <w:t>9</w:t>
      </w:r>
      <w:r>
        <w:rPr>
          <w:lang w:val="en-US"/>
        </w:rPr>
        <w:t xml:space="preserve"> the following was agreed for Conditional LTM</w:t>
      </w:r>
      <w:r>
        <w:t>:</w:t>
      </w:r>
    </w:p>
    <w:p w14:paraId="24E69C41" w14:textId="77777777" w:rsidR="00AE331A" w:rsidRDefault="00AE331A" w:rsidP="00AE331A">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C-LTM:  </w:t>
      </w:r>
    </w:p>
    <w:p w14:paraId="3E0540FB" w14:textId="77777777" w:rsidR="00AE331A" w:rsidRDefault="00AE331A" w:rsidP="00AE331A">
      <w:pPr>
        <w:pStyle w:val="Doc-text2"/>
        <w:numPr>
          <w:ilvl w:val="0"/>
          <w:numId w:val="30"/>
        </w:numPr>
        <w:pBdr>
          <w:top w:val="single" w:sz="4" w:space="1" w:color="auto"/>
          <w:left w:val="single" w:sz="4" w:space="4" w:color="auto"/>
          <w:bottom w:val="single" w:sz="4" w:space="1" w:color="auto"/>
          <w:right w:val="single" w:sz="4" w:space="0" w:color="auto"/>
        </w:pBdr>
        <w:rPr>
          <w:lang w:val="en-US"/>
        </w:rPr>
      </w:pPr>
      <w:r>
        <w:rPr>
          <w:lang w:val="en-US"/>
        </w:rPr>
        <w:t>From a given source cell, n</w:t>
      </w:r>
      <w:r w:rsidRPr="00F84526">
        <w:rPr>
          <w:lang w:val="en-US"/>
        </w:rPr>
        <w:t>etwork configures either L1 execution condition or L3 execution condition for a CLTM candidate cell.</w:t>
      </w:r>
    </w:p>
    <w:p w14:paraId="6A9AAF14" w14:textId="77777777" w:rsidR="00AE331A" w:rsidRDefault="00AE331A" w:rsidP="00AE331A">
      <w:pPr>
        <w:pStyle w:val="Doc-text2"/>
        <w:numPr>
          <w:ilvl w:val="0"/>
          <w:numId w:val="30"/>
        </w:numPr>
        <w:pBdr>
          <w:top w:val="single" w:sz="4" w:space="1" w:color="auto"/>
          <w:left w:val="single" w:sz="4" w:space="4" w:color="auto"/>
          <w:bottom w:val="single" w:sz="4" w:space="1" w:color="auto"/>
          <w:right w:val="single" w:sz="4" w:space="0" w:color="auto"/>
        </w:pBdr>
        <w:rPr>
          <w:lang w:val="en-US"/>
        </w:rPr>
      </w:pPr>
      <w:r w:rsidRPr="00EC61B7">
        <w:rPr>
          <w:rFonts w:hint="eastAsia"/>
          <w:lang w:val="en-US"/>
        </w:rPr>
        <w:t xml:space="preserve">The UE starts execution condition evaluation once it </w:t>
      </w:r>
      <w:r>
        <w:rPr>
          <w:lang w:val="en-US"/>
        </w:rPr>
        <w:t>receives</w:t>
      </w:r>
      <w:r w:rsidRPr="00EC61B7">
        <w:rPr>
          <w:rFonts w:hint="eastAsia"/>
          <w:lang w:val="en-US"/>
        </w:rPr>
        <w:t xml:space="preserve"> CLTM configuration</w:t>
      </w:r>
      <w:r>
        <w:rPr>
          <w:lang w:val="en-US"/>
        </w:rPr>
        <w:t xml:space="preserve"> including C-LTM execution condition.</w:t>
      </w:r>
    </w:p>
    <w:p w14:paraId="4B3B808F" w14:textId="77777777" w:rsidR="00AE331A" w:rsidRPr="00663208" w:rsidRDefault="00AE331A" w:rsidP="00AE331A">
      <w:pPr>
        <w:pStyle w:val="Doc-text2"/>
        <w:numPr>
          <w:ilvl w:val="0"/>
          <w:numId w:val="30"/>
        </w:numPr>
        <w:pBdr>
          <w:top w:val="single" w:sz="4" w:space="1" w:color="auto"/>
          <w:left w:val="single" w:sz="4" w:space="4" w:color="auto"/>
          <w:bottom w:val="single" w:sz="4" w:space="1" w:color="auto"/>
          <w:right w:val="single" w:sz="4" w:space="0" w:color="auto"/>
        </w:pBdr>
        <w:rPr>
          <w:lang w:val="en-US"/>
        </w:rPr>
      </w:pPr>
      <w:r w:rsidRPr="00BD10A9">
        <w:t>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44BFD62D" w14:textId="77777777" w:rsidR="00AE331A" w:rsidRPr="00663208" w:rsidRDefault="00AE331A" w:rsidP="00AE331A">
      <w:pPr>
        <w:pStyle w:val="Doc-text2"/>
        <w:numPr>
          <w:ilvl w:val="0"/>
          <w:numId w:val="30"/>
        </w:numPr>
        <w:pBdr>
          <w:top w:val="single" w:sz="4" w:space="1" w:color="auto"/>
          <w:left w:val="single" w:sz="4" w:space="4" w:color="auto"/>
          <w:bottom w:val="single" w:sz="4" w:space="1" w:color="auto"/>
          <w:right w:val="single" w:sz="4" w:space="0" w:color="auto"/>
        </w:pBdr>
        <w:rPr>
          <w:lang w:val="en-US"/>
        </w:rPr>
      </w:pPr>
      <w:r>
        <w:t>W</w:t>
      </w:r>
      <w:r w:rsidRPr="0099737A">
        <w:t>hen the C-LTM execution condition is satisfied with a candidate beam (any beam from the candidate RS set)</w:t>
      </w:r>
      <w:r>
        <w:t xml:space="preserve"> / cell</w:t>
      </w:r>
      <w:r w:rsidRPr="0099737A">
        <w:t>, UE performs RACH-less C-LTM</w:t>
      </w:r>
      <w:r>
        <w:t xml:space="preserve"> (</w:t>
      </w:r>
      <w:r w:rsidRPr="0099737A">
        <w:t>with that triggered beam</w:t>
      </w:r>
      <w:r>
        <w:t xml:space="preserve"> for L1 based C-LTM case)</w:t>
      </w:r>
      <w:r w:rsidRPr="0099737A">
        <w:t xml:space="preserve"> if UE has a valid TA for the associated candidate cell. Otherwise, UE performs RACH-based C-LTM.</w:t>
      </w:r>
    </w:p>
    <w:p w14:paraId="0E88493A" w14:textId="77777777" w:rsidR="00AE331A" w:rsidRDefault="00AE331A" w:rsidP="00AE331A">
      <w:pPr>
        <w:pStyle w:val="Doc-text2"/>
        <w:numPr>
          <w:ilvl w:val="0"/>
          <w:numId w:val="30"/>
        </w:numPr>
        <w:pBdr>
          <w:top w:val="single" w:sz="4" w:space="1" w:color="auto"/>
          <w:left w:val="single" w:sz="4" w:space="4" w:color="auto"/>
          <w:bottom w:val="single" w:sz="4" w:space="1" w:color="auto"/>
          <w:right w:val="single" w:sz="4" w:space="0" w:color="auto"/>
        </w:pBdr>
        <w:rPr>
          <w:lang w:val="en-US"/>
        </w:rPr>
      </w:pPr>
      <w:r>
        <w:rPr>
          <w:lang w:val="en-US"/>
        </w:rPr>
        <w:t>For L1 based C-LTM (assuming single beam fulfils C-LTM execution condition), beam selection for RACH-less LTM with CG is based on the beam meets C-LTM execution condition.</w:t>
      </w:r>
    </w:p>
    <w:p w14:paraId="1D6DF77C" w14:textId="77777777" w:rsidR="00AE331A" w:rsidRPr="00663208" w:rsidRDefault="00AE331A" w:rsidP="00AE331A">
      <w:pPr>
        <w:pStyle w:val="Doc-text2"/>
        <w:numPr>
          <w:ilvl w:val="0"/>
          <w:numId w:val="30"/>
        </w:numPr>
        <w:pBdr>
          <w:top w:val="single" w:sz="4" w:space="1" w:color="auto"/>
          <w:left w:val="single" w:sz="4" w:space="4" w:color="auto"/>
          <w:bottom w:val="single" w:sz="4" w:space="1" w:color="auto"/>
          <w:right w:val="single" w:sz="4" w:space="0" w:color="auto"/>
        </w:pBdr>
        <w:rPr>
          <w:lang w:val="en-US"/>
        </w:rPr>
      </w:pPr>
      <w:r w:rsidRPr="008D28A4">
        <w:t xml:space="preserve">For L1 based C-LTM events, the C-LTM execution is triggered when at least one beam </w:t>
      </w:r>
      <w:proofErr w:type="spellStart"/>
      <w:r w:rsidRPr="008D28A4">
        <w:t>fulfills</w:t>
      </w:r>
      <w:proofErr w:type="spellEnd"/>
      <w:r w:rsidRPr="008D28A4">
        <w:t xml:space="preserve"> the C-LTM event condition. When multiple candidate beams satisfy the C-LTM condition, it is up to UE implementation to select a beam and perform C-LTM.</w:t>
      </w:r>
    </w:p>
    <w:p w14:paraId="1EBC197B" w14:textId="77777777" w:rsidR="00AE331A" w:rsidRPr="00663208" w:rsidRDefault="00AE331A" w:rsidP="00AE331A">
      <w:pPr>
        <w:pStyle w:val="Doc-text2"/>
        <w:numPr>
          <w:ilvl w:val="0"/>
          <w:numId w:val="30"/>
        </w:numPr>
        <w:pBdr>
          <w:top w:val="single" w:sz="4" w:space="1" w:color="auto"/>
          <w:left w:val="single" w:sz="4" w:space="4" w:color="auto"/>
          <w:bottom w:val="single" w:sz="4" w:space="1" w:color="auto"/>
          <w:right w:val="single" w:sz="4" w:space="0" w:color="auto"/>
        </w:pBdr>
        <w:rPr>
          <w:lang w:val="en-US"/>
        </w:rPr>
      </w:pPr>
      <w:r w:rsidRPr="00DF55C7">
        <w:t>Do not support DG-based first UL transmission for RACH-less conditional LTM.</w:t>
      </w:r>
    </w:p>
    <w:p w14:paraId="312A3776" w14:textId="77777777" w:rsidR="00AE331A" w:rsidRPr="00663208" w:rsidRDefault="00AE331A" w:rsidP="00AE331A">
      <w:pPr>
        <w:pStyle w:val="Doc-text2"/>
        <w:numPr>
          <w:ilvl w:val="0"/>
          <w:numId w:val="30"/>
        </w:numPr>
        <w:pBdr>
          <w:top w:val="single" w:sz="4" w:space="1" w:color="auto"/>
          <w:left w:val="single" w:sz="4" w:space="4" w:color="auto"/>
          <w:bottom w:val="single" w:sz="4" w:space="1" w:color="auto"/>
          <w:right w:val="single" w:sz="4" w:space="0" w:color="auto"/>
        </w:pBdr>
        <w:rPr>
          <w:lang w:val="en-US"/>
        </w:rPr>
      </w:pPr>
      <w:r w:rsidRPr="00D0053D">
        <w:t xml:space="preserve">For RACH-based conditional LTM procedure, CFRA </w:t>
      </w:r>
      <w:r>
        <w:t>can be</w:t>
      </w:r>
      <w:r w:rsidRPr="00D0053D">
        <w:t xml:space="preserve"> </w:t>
      </w:r>
      <w:r>
        <w:t>supported</w:t>
      </w:r>
      <w:r w:rsidRPr="00D0053D">
        <w:t xml:space="preserve"> when CFRA resource is included in candidate cell configurations, otherwise CBRA is performed.</w:t>
      </w:r>
    </w:p>
    <w:p w14:paraId="3B9E710D" w14:textId="77777777" w:rsidR="00AE331A" w:rsidRPr="00663208" w:rsidRDefault="00AE331A" w:rsidP="00AE331A">
      <w:pPr>
        <w:pStyle w:val="Doc-text2"/>
        <w:numPr>
          <w:ilvl w:val="0"/>
          <w:numId w:val="30"/>
        </w:numPr>
        <w:pBdr>
          <w:top w:val="single" w:sz="4" w:space="1" w:color="auto"/>
          <w:left w:val="single" w:sz="4" w:space="4" w:color="auto"/>
          <w:bottom w:val="single" w:sz="4" w:space="1" w:color="auto"/>
          <w:right w:val="single" w:sz="4" w:space="0" w:color="auto"/>
        </w:pBdr>
        <w:rPr>
          <w:lang w:val="en-US"/>
        </w:rPr>
      </w:pPr>
      <w:r w:rsidRPr="00B25AA2">
        <w:t>For intra-CU CLTM, it is up to NW implementation to ensure that only the candidate cells belonging to the same CU as the current serving cell are provided with the execution conditions.</w:t>
      </w:r>
    </w:p>
    <w:p w14:paraId="4863C8A1" w14:textId="77777777" w:rsidR="00AE331A" w:rsidRDefault="00AE331A" w:rsidP="00AE331A">
      <w:pPr>
        <w:pStyle w:val="Doc-text2"/>
        <w:numPr>
          <w:ilvl w:val="0"/>
          <w:numId w:val="30"/>
        </w:numPr>
        <w:pBdr>
          <w:top w:val="single" w:sz="4" w:space="1" w:color="auto"/>
          <w:left w:val="single" w:sz="4" w:space="4" w:color="auto"/>
          <w:bottom w:val="single" w:sz="4" w:space="1" w:color="auto"/>
          <w:right w:val="single" w:sz="4" w:space="0" w:color="auto"/>
        </w:pBdr>
        <w:rPr>
          <w:lang w:val="en-US"/>
        </w:rPr>
      </w:pPr>
      <w:r w:rsidRPr="00B25AA2">
        <w:t xml:space="preserve">Support the CLTM fast failure recovery, which </w:t>
      </w:r>
      <w:r>
        <w:t>reuses</w:t>
      </w:r>
      <w:r w:rsidRPr="00B25AA2">
        <w:t xml:space="preserve"> R18 LTM failure recovery mechan</w:t>
      </w:r>
      <w:r>
        <w:t>ism (i.e. based on CBRA).</w:t>
      </w:r>
    </w:p>
    <w:p w14:paraId="2B4E0107" w14:textId="77777777" w:rsidR="008F1ED8" w:rsidRDefault="008F1ED8" w:rsidP="008F1ED8">
      <w:pPr>
        <w:jc w:val="both"/>
      </w:pPr>
    </w:p>
    <w:p w14:paraId="6A8A3119" w14:textId="17CB92C7" w:rsidR="008F1ED8" w:rsidRPr="005F0611" w:rsidRDefault="008F1ED8" w:rsidP="008F1ED8">
      <w:pPr>
        <w:jc w:val="both"/>
        <w:rPr>
          <w:lang w:val="en-US"/>
        </w:rPr>
      </w:pPr>
      <w:r w:rsidRPr="00E630BE">
        <w:t>The primary motivation for CLTM is to introduce robustness to the LTM procedure where the UE may not be able to receive the cell-switch command at right radio condition which may lead to radio link failure. Compared to CHO, the conditional LTM is expected to bring the benefits of robustness along with the interruption time reduction benefits of LTM.</w:t>
      </w:r>
      <w:r w:rsidRPr="00E630BE">
        <w:rPr>
          <w:lang w:val="en-US"/>
        </w:rPr>
        <w:t xml:space="preserve"> In this contribution, we discuss the </w:t>
      </w:r>
      <w:r w:rsidR="00D3002E" w:rsidRPr="00E630BE">
        <w:rPr>
          <w:lang w:val="en-US"/>
        </w:rPr>
        <w:t xml:space="preserve">remaining issues related to early synchronization procedures, </w:t>
      </w:r>
      <w:r w:rsidR="00C768E9" w:rsidRPr="00E630BE">
        <w:rPr>
          <w:lang w:val="en-US"/>
        </w:rPr>
        <w:t>cell switch execution and co-existence with CHO</w:t>
      </w:r>
      <w:proofErr w:type="gramStart"/>
      <w:r w:rsidR="00C768E9" w:rsidRPr="00E630BE">
        <w:rPr>
          <w:lang w:val="en-US"/>
        </w:rPr>
        <w:t xml:space="preserve">. </w:t>
      </w:r>
      <w:r w:rsidRPr="00E630BE">
        <w:rPr>
          <w:lang w:val="en-US"/>
        </w:rPr>
        <w:t>.</w:t>
      </w:r>
      <w:proofErr w:type="gramEnd"/>
    </w:p>
    <w:p w14:paraId="528A77D4" w14:textId="1B897CC6" w:rsidR="008F1ED8" w:rsidRPr="006E13D1" w:rsidRDefault="008F1ED8" w:rsidP="008F1ED8">
      <w:pPr>
        <w:pStyle w:val="Heading1"/>
      </w:pPr>
      <w:r>
        <w:t>2</w:t>
      </w:r>
      <w:r>
        <w:tab/>
        <w:t>Discussion</w:t>
      </w:r>
    </w:p>
    <w:p w14:paraId="2523E180" w14:textId="77777777" w:rsidR="008F1ED8" w:rsidRDefault="008F1ED8" w:rsidP="008F1ED8">
      <w:pPr>
        <w:jc w:val="both"/>
        <w:rPr>
          <w:lang w:val="en-US"/>
        </w:rPr>
      </w:pPr>
      <w:r>
        <w:rPr>
          <w:lang w:val="en-US"/>
        </w:rPr>
        <w:t xml:space="preserve">We identify the following key aspects to be discussed in RAN2. </w:t>
      </w:r>
    </w:p>
    <w:p w14:paraId="35FC89A3" w14:textId="77777777" w:rsidR="008F1ED8" w:rsidRPr="00194D7F" w:rsidRDefault="008F1ED8" w:rsidP="008F1ED8">
      <w:pPr>
        <w:pStyle w:val="ListParagraph"/>
        <w:numPr>
          <w:ilvl w:val="0"/>
          <w:numId w:val="29"/>
        </w:numPr>
        <w:jc w:val="both"/>
        <w:rPr>
          <w:lang w:val="en-US"/>
        </w:rPr>
      </w:pPr>
      <w:r w:rsidRPr="00194D7F">
        <w:rPr>
          <w:lang w:val="en-US"/>
        </w:rPr>
        <w:t>Early synchronization</w:t>
      </w:r>
    </w:p>
    <w:p w14:paraId="3438F700" w14:textId="77777777" w:rsidR="008F1ED8" w:rsidRPr="00194D7F" w:rsidRDefault="008F1ED8" w:rsidP="008F1ED8">
      <w:pPr>
        <w:pStyle w:val="ListParagraph"/>
        <w:numPr>
          <w:ilvl w:val="0"/>
          <w:numId w:val="29"/>
        </w:numPr>
        <w:rPr>
          <w:lang w:val="en-US"/>
        </w:rPr>
      </w:pPr>
      <w:r w:rsidRPr="00194D7F">
        <w:rPr>
          <w:lang w:val="en-US"/>
        </w:rPr>
        <w:t xml:space="preserve">Conditional </w:t>
      </w:r>
      <w:proofErr w:type="gramStart"/>
      <w:r w:rsidRPr="00194D7F">
        <w:rPr>
          <w:lang w:val="en-US"/>
        </w:rPr>
        <w:t>cell</w:t>
      </w:r>
      <w:proofErr w:type="gramEnd"/>
      <w:r w:rsidRPr="00194D7F">
        <w:rPr>
          <w:lang w:val="en-US"/>
        </w:rPr>
        <w:t xml:space="preserve"> switch execution</w:t>
      </w:r>
    </w:p>
    <w:p w14:paraId="08688B1A" w14:textId="2A7F668C" w:rsidR="008F1ED8" w:rsidRPr="00194D7F" w:rsidRDefault="008F1ED8" w:rsidP="008F1ED8">
      <w:pPr>
        <w:pStyle w:val="ListParagraph"/>
        <w:numPr>
          <w:ilvl w:val="0"/>
          <w:numId w:val="29"/>
        </w:numPr>
        <w:rPr>
          <w:lang w:val="en-US"/>
        </w:rPr>
      </w:pPr>
      <w:r w:rsidRPr="00194D7F">
        <w:rPr>
          <w:lang w:val="en-US"/>
        </w:rPr>
        <w:lastRenderedPageBreak/>
        <w:t>Co</w:t>
      </w:r>
      <w:r w:rsidR="00A94BD8">
        <w:rPr>
          <w:lang w:val="en-US"/>
        </w:rPr>
        <w:t>-existence with CHO</w:t>
      </w:r>
    </w:p>
    <w:p w14:paraId="633D85A0" w14:textId="77777777" w:rsidR="008F1ED8" w:rsidRDefault="008F1ED8" w:rsidP="008F1ED8">
      <w:pPr>
        <w:pStyle w:val="Heading2"/>
        <w:numPr>
          <w:ilvl w:val="1"/>
          <w:numId w:val="27"/>
        </w:numPr>
        <w:tabs>
          <w:tab w:val="num" w:pos="360"/>
        </w:tabs>
        <w:ind w:left="1134" w:hanging="1134"/>
      </w:pPr>
      <w:r>
        <w:t>Early synchronization</w:t>
      </w:r>
    </w:p>
    <w:p w14:paraId="4A3C3EE4" w14:textId="77777777" w:rsidR="008F1ED8" w:rsidRPr="003A313E" w:rsidRDefault="008F1ED8" w:rsidP="008F1ED8">
      <w:pPr>
        <w:pStyle w:val="Heading3"/>
        <w:numPr>
          <w:ilvl w:val="2"/>
          <w:numId w:val="27"/>
        </w:numPr>
        <w:tabs>
          <w:tab w:val="num" w:pos="360"/>
        </w:tabs>
        <w:ind w:left="1134" w:hanging="1134"/>
        <w:rPr>
          <w:lang w:val="en-US"/>
        </w:rPr>
      </w:pPr>
      <w:r>
        <w:t>RACH-based e</w:t>
      </w:r>
      <w:r w:rsidRPr="00A47612">
        <w:t xml:space="preserve">arly TA </w:t>
      </w:r>
      <w:r>
        <w:t>acquisition</w:t>
      </w:r>
    </w:p>
    <w:p w14:paraId="04457CA9" w14:textId="77777777" w:rsidR="008F1ED8" w:rsidRPr="0066244C" w:rsidRDefault="008F1ED8" w:rsidP="008F1ED8">
      <w:pPr>
        <w:jc w:val="both"/>
        <w:rPr>
          <w:bCs/>
          <w:lang w:val="en-US"/>
        </w:rPr>
      </w:pPr>
      <w:r w:rsidRPr="0066244C">
        <w:rPr>
          <w:bCs/>
          <w:lang w:val="en-US"/>
        </w:rPr>
        <w:t>In the last meeting, it was agreed to provide the TA information to the UE from the source using a new MAC CE:</w:t>
      </w:r>
    </w:p>
    <w:tbl>
      <w:tblPr>
        <w:tblStyle w:val="TableGrid"/>
        <w:tblW w:w="0" w:type="auto"/>
        <w:tblLook w:val="04A0" w:firstRow="1" w:lastRow="0" w:firstColumn="1" w:lastColumn="0" w:noHBand="0" w:noVBand="1"/>
      </w:tblPr>
      <w:tblGrid>
        <w:gridCol w:w="9631"/>
      </w:tblGrid>
      <w:tr w:rsidR="008F1ED8" w:rsidRPr="0066244C" w14:paraId="734DBF0A" w14:textId="77777777" w:rsidTr="00853D8C">
        <w:tc>
          <w:tcPr>
            <w:tcW w:w="9631" w:type="dxa"/>
          </w:tcPr>
          <w:p w14:paraId="78CC0BF9" w14:textId="77777777" w:rsidR="008F1ED8" w:rsidRPr="0066244C" w:rsidRDefault="008F1ED8" w:rsidP="00853D8C">
            <w:pPr>
              <w:spacing w:after="0"/>
              <w:jc w:val="both"/>
              <w:rPr>
                <w:b/>
                <w:bCs/>
              </w:rPr>
            </w:pPr>
            <w:r w:rsidRPr="0066244C">
              <w:rPr>
                <w:b/>
                <w:highlight w:val="green"/>
              </w:rPr>
              <w:t>RAN2#128 agreements:</w:t>
            </w:r>
          </w:p>
          <w:p w14:paraId="46F45295" w14:textId="77777777" w:rsidR="008F1ED8" w:rsidRPr="0066244C" w:rsidRDefault="008F1ED8" w:rsidP="008F1ED8">
            <w:pPr>
              <w:pStyle w:val="ListParagraph"/>
              <w:numPr>
                <w:ilvl w:val="0"/>
                <w:numId w:val="19"/>
              </w:numPr>
              <w:spacing w:after="0"/>
              <w:jc w:val="both"/>
              <w:rPr>
                <w:lang w:val="en-US"/>
              </w:rPr>
            </w:pPr>
            <w:r w:rsidRPr="0066244C">
              <w:t>The Early TA is signalled to the UE from the source cell (i.e., not from the candidate cell directly to the UE). This agreement will be included in the LS to RAN1/3/4.</w:t>
            </w:r>
          </w:p>
          <w:p w14:paraId="2610F32D" w14:textId="77777777" w:rsidR="008F1ED8" w:rsidRPr="0066244C" w:rsidRDefault="008F1ED8" w:rsidP="008F1ED8">
            <w:pPr>
              <w:pStyle w:val="ListParagraph"/>
              <w:numPr>
                <w:ilvl w:val="0"/>
                <w:numId w:val="19"/>
              </w:numPr>
              <w:spacing w:after="0"/>
              <w:jc w:val="both"/>
              <w:rPr>
                <w:lang w:val="en-US"/>
              </w:rPr>
            </w:pPr>
            <w:r w:rsidRPr="0066244C">
              <w:t>The network can inform the candidate cell’s TA information to UE via new MAC CE, which is the TA value when UE switches to that candidate cell during CLTM</w:t>
            </w:r>
          </w:p>
        </w:tc>
      </w:tr>
    </w:tbl>
    <w:p w14:paraId="08A6DD98" w14:textId="77777777" w:rsidR="008F1ED8" w:rsidRPr="0066244C" w:rsidRDefault="008F1ED8" w:rsidP="00D749BB">
      <w:pPr>
        <w:spacing w:after="0"/>
        <w:jc w:val="both"/>
        <w:rPr>
          <w:b/>
          <w:bCs/>
        </w:rPr>
      </w:pPr>
    </w:p>
    <w:p w14:paraId="048FC68C" w14:textId="77777777" w:rsidR="008F1ED8" w:rsidRPr="0066244C" w:rsidRDefault="008F1ED8" w:rsidP="008F1ED8">
      <w:pPr>
        <w:jc w:val="both"/>
      </w:pPr>
      <w:r w:rsidRPr="0066244C">
        <w:rPr>
          <w:lang w:val="en-US"/>
        </w:rPr>
        <w:t xml:space="preserve">The content of the MAC CE is not agreed yet. Before discussing the content of the MAC CE, a few considerations on the maintenance of the TA value it transfers should be made. After a TA value has been obtained, it must be ensured that at the time of the conditional cell switch, the TA value is valid. </w:t>
      </w:r>
      <w:r w:rsidRPr="0066244C">
        <w:t>Regarding maintenance of the TA provided to the UE with the new MAC CE, in RAN2#128, the following agreement was made:</w:t>
      </w:r>
    </w:p>
    <w:tbl>
      <w:tblPr>
        <w:tblStyle w:val="TableGrid"/>
        <w:tblW w:w="0" w:type="auto"/>
        <w:tblLook w:val="04A0" w:firstRow="1" w:lastRow="0" w:firstColumn="1" w:lastColumn="0" w:noHBand="0" w:noVBand="1"/>
      </w:tblPr>
      <w:tblGrid>
        <w:gridCol w:w="9631"/>
      </w:tblGrid>
      <w:tr w:rsidR="008F1ED8" w:rsidRPr="0066244C" w14:paraId="5EE905C8" w14:textId="77777777" w:rsidTr="00853D8C">
        <w:tc>
          <w:tcPr>
            <w:tcW w:w="9631" w:type="dxa"/>
          </w:tcPr>
          <w:p w14:paraId="1AC0906D" w14:textId="77777777" w:rsidR="008F1ED8" w:rsidRPr="0066244C" w:rsidRDefault="008F1ED8" w:rsidP="00853D8C">
            <w:pPr>
              <w:spacing w:after="0"/>
              <w:jc w:val="both"/>
              <w:rPr>
                <w:b/>
                <w:bCs/>
              </w:rPr>
            </w:pPr>
            <w:r w:rsidRPr="0066244C">
              <w:rPr>
                <w:b/>
                <w:highlight w:val="green"/>
              </w:rPr>
              <w:t>RAN2#128 agreement:</w:t>
            </w:r>
          </w:p>
          <w:p w14:paraId="6871557A" w14:textId="77777777" w:rsidR="008F1ED8" w:rsidRPr="0066244C" w:rsidRDefault="008F1ED8" w:rsidP="00853D8C">
            <w:pPr>
              <w:spacing w:after="0"/>
              <w:jc w:val="both"/>
              <w:rPr>
                <w:lang w:val="en-US"/>
              </w:rPr>
            </w:pPr>
            <w:r w:rsidRPr="0066244C">
              <w:t>Candidate cell TA is maintained by a new timer.</w:t>
            </w:r>
          </w:p>
        </w:tc>
      </w:tr>
    </w:tbl>
    <w:p w14:paraId="2C8FA90B" w14:textId="77777777" w:rsidR="008F1ED8" w:rsidRPr="00E243C3" w:rsidRDefault="008F1ED8" w:rsidP="00D749BB">
      <w:pPr>
        <w:spacing w:after="0"/>
        <w:jc w:val="both"/>
        <w:rPr>
          <w:bCs/>
          <w:strike/>
        </w:rPr>
      </w:pPr>
    </w:p>
    <w:p w14:paraId="6DB5B0A4" w14:textId="7676DD7D" w:rsidR="00DD628F" w:rsidRPr="00DD628F" w:rsidRDefault="008F1ED8" w:rsidP="00DD628F">
      <w:pPr>
        <w:jc w:val="both"/>
      </w:pPr>
      <w:r w:rsidRPr="00F60F39">
        <w:rPr>
          <w:bCs/>
        </w:rPr>
        <w:t>From the above agreements, it is evident that the UE may have to store and maintain multiple TAs for supporting RACH-less CLTM.</w:t>
      </w:r>
      <w:r w:rsidR="00F60F39">
        <w:rPr>
          <w:bCs/>
        </w:rPr>
        <w:t xml:space="preserve"> It is still not clear how the timer should be handled after the </w:t>
      </w:r>
      <w:r w:rsidR="00DD628F">
        <w:rPr>
          <w:bCs/>
        </w:rPr>
        <w:t xml:space="preserve">CLTM </w:t>
      </w:r>
      <w:r w:rsidR="00F60F39">
        <w:rPr>
          <w:bCs/>
        </w:rPr>
        <w:t>cell switch.</w:t>
      </w:r>
      <w:r w:rsidR="00DD628F">
        <w:rPr>
          <w:bCs/>
        </w:rPr>
        <w:t xml:space="preserve"> </w:t>
      </w:r>
      <w:r w:rsidR="00DD628F" w:rsidRPr="00DD628F">
        <w:t>RAN2 shall discuss how UE shall handle CLTM TA timer(s) during cell switch</w:t>
      </w:r>
      <w:r w:rsidR="000B15B4">
        <w:t xml:space="preserve"> execution</w:t>
      </w:r>
      <w:r w:rsidR="00DD628F" w:rsidRPr="00DD628F">
        <w:t>.</w:t>
      </w:r>
      <w:r w:rsidR="00DD628F">
        <w:t xml:space="preserve"> At least the following options can be considered:</w:t>
      </w:r>
    </w:p>
    <w:p w14:paraId="6E466C8D" w14:textId="77777777" w:rsidR="00DD628F" w:rsidRPr="00DD628F" w:rsidRDefault="00DD628F" w:rsidP="00DD628F">
      <w:pPr>
        <w:pStyle w:val="ListParagraph"/>
        <w:numPr>
          <w:ilvl w:val="0"/>
          <w:numId w:val="18"/>
        </w:numPr>
        <w:jc w:val="both"/>
      </w:pPr>
      <w:r w:rsidRPr="00DD628F">
        <w:t>CLTM TAT is stopped immediately, and UE autonomously starts legacy PTAG TAT based on new serving cell’s configuration</w:t>
      </w:r>
    </w:p>
    <w:p w14:paraId="1EBF497F" w14:textId="77777777" w:rsidR="00DD628F" w:rsidRPr="00DD628F" w:rsidRDefault="00DD628F" w:rsidP="00DD628F">
      <w:pPr>
        <w:pStyle w:val="ListParagraph"/>
        <w:numPr>
          <w:ilvl w:val="0"/>
          <w:numId w:val="18"/>
        </w:numPr>
        <w:jc w:val="both"/>
      </w:pPr>
      <w:r w:rsidRPr="00DD628F">
        <w:t>CLTM TAT is stopped immediately, and UE autonomously starts legacy PTAG TAT for amount of time remaining to CLTM TAT expiry</w:t>
      </w:r>
    </w:p>
    <w:p w14:paraId="73ABBB13" w14:textId="6D69BAA5" w:rsidR="008F1ED8" w:rsidRPr="004E6482" w:rsidRDefault="00DD628F" w:rsidP="008F1ED8">
      <w:pPr>
        <w:pStyle w:val="ListParagraph"/>
        <w:numPr>
          <w:ilvl w:val="0"/>
          <w:numId w:val="18"/>
        </w:numPr>
        <w:jc w:val="both"/>
      </w:pPr>
      <w:r w:rsidRPr="00DD628F">
        <w:t>CLTM TAT is left running either until its expiration or until UE receives PTAG TAC from new serving cell</w:t>
      </w:r>
    </w:p>
    <w:p w14:paraId="1E34C423" w14:textId="77CAA2B9" w:rsidR="008F1ED8" w:rsidRPr="007E4FDB" w:rsidRDefault="00C43362" w:rsidP="008F1ED8">
      <w:pPr>
        <w:jc w:val="both"/>
        <w:rPr>
          <w:b/>
          <w:bCs/>
        </w:rPr>
      </w:pPr>
      <w:r>
        <w:rPr>
          <w:b/>
          <w:bCs/>
        </w:rPr>
        <w:t>Observation</w:t>
      </w:r>
      <w:r w:rsidR="002C5E4B">
        <w:rPr>
          <w:b/>
          <w:bCs/>
        </w:rPr>
        <w:t xml:space="preserve"> </w:t>
      </w:r>
      <w:r w:rsidR="00071946">
        <w:rPr>
          <w:b/>
          <w:bCs/>
        </w:rPr>
        <w:t>1</w:t>
      </w:r>
      <w:r w:rsidR="002C5E4B">
        <w:rPr>
          <w:b/>
          <w:bCs/>
        </w:rPr>
        <w:t>:</w:t>
      </w:r>
      <w:r w:rsidR="008F1ED8" w:rsidRPr="00480273">
        <w:rPr>
          <w:b/>
          <w:bCs/>
        </w:rPr>
        <w:t xml:space="preserve"> </w:t>
      </w:r>
      <w:r w:rsidR="00DD628F">
        <w:rPr>
          <w:b/>
          <w:bCs/>
        </w:rPr>
        <w:t>The following options are possible for handling</w:t>
      </w:r>
      <w:r w:rsidR="008F1ED8" w:rsidRPr="00480273">
        <w:rPr>
          <w:b/>
          <w:bCs/>
        </w:rPr>
        <w:t xml:space="preserve"> CLTM TA timer(s)</w:t>
      </w:r>
      <w:r w:rsidR="00FF23B0">
        <w:rPr>
          <w:b/>
          <w:bCs/>
        </w:rPr>
        <w:t xml:space="preserve"> during </w:t>
      </w:r>
      <w:r w:rsidR="00B5697B">
        <w:rPr>
          <w:b/>
          <w:bCs/>
        </w:rPr>
        <w:t>cell switch</w:t>
      </w:r>
      <w:r w:rsidR="00E95D3D">
        <w:rPr>
          <w:b/>
          <w:bCs/>
        </w:rPr>
        <w:t xml:space="preserve"> execution</w:t>
      </w:r>
      <w:r w:rsidR="007E4FDB">
        <w:rPr>
          <w:b/>
          <w:bCs/>
        </w:rPr>
        <w:t>.</w:t>
      </w:r>
    </w:p>
    <w:p w14:paraId="4C555B5E" w14:textId="0A26E297" w:rsidR="00ED5A57" w:rsidRDefault="00340A25" w:rsidP="00ED5A57">
      <w:pPr>
        <w:pStyle w:val="ListParagraph"/>
        <w:numPr>
          <w:ilvl w:val="0"/>
          <w:numId w:val="18"/>
        </w:numPr>
        <w:jc w:val="both"/>
        <w:rPr>
          <w:b/>
          <w:bCs/>
        </w:rPr>
      </w:pPr>
      <w:r>
        <w:rPr>
          <w:b/>
          <w:bCs/>
        </w:rPr>
        <w:t>CLTM TAT is stopped</w:t>
      </w:r>
      <w:r w:rsidR="00C033E9">
        <w:rPr>
          <w:b/>
          <w:bCs/>
        </w:rPr>
        <w:t xml:space="preserve"> immediately</w:t>
      </w:r>
      <w:r w:rsidR="009D4EEE">
        <w:rPr>
          <w:b/>
          <w:bCs/>
        </w:rPr>
        <w:t>,</w:t>
      </w:r>
      <w:r w:rsidR="00C033E9">
        <w:rPr>
          <w:b/>
          <w:bCs/>
        </w:rPr>
        <w:t xml:space="preserve"> and UE </w:t>
      </w:r>
      <w:r w:rsidR="00E01893">
        <w:rPr>
          <w:b/>
          <w:bCs/>
        </w:rPr>
        <w:t xml:space="preserve">autonomously </w:t>
      </w:r>
      <w:r w:rsidR="00C033E9">
        <w:rPr>
          <w:b/>
          <w:bCs/>
        </w:rPr>
        <w:t>starts</w:t>
      </w:r>
      <w:r w:rsidR="00E01893">
        <w:rPr>
          <w:b/>
          <w:bCs/>
        </w:rPr>
        <w:t xml:space="preserve"> </w:t>
      </w:r>
      <w:r w:rsidR="00215766">
        <w:rPr>
          <w:b/>
          <w:bCs/>
        </w:rPr>
        <w:t xml:space="preserve">legacy PTAG TAT based on </w:t>
      </w:r>
      <w:r w:rsidR="009D4EEE">
        <w:rPr>
          <w:b/>
          <w:bCs/>
        </w:rPr>
        <w:t>new serving cell’s configuration</w:t>
      </w:r>
    </w:p>
    <w:p w14:paraId="50EF5F46" w14:textId="61A3B7F5" w:rsidR="009D4EEE" w:rsidRDefault="008C7BEA" w:rsidP="00ED5A57">
      <w:pPr>
        <w:pStyle w:val="ListParagraph"/>
        <w:numPr>
          <w:ilvl w:val="0"/>
          <w:numId w:val="18"/>
        </w:numPr>
        <w:jc w:val="both"/>
        <w:rPr>
          <w:b/>
          <w:bCs/>
        </w:rPr>
      </w:pPr>
      <w:r>
        <w:rPr>
          <w:b/>
          <w:bCs/>
        </w:rPr>
        <w:t>CLTM</w:t>
      </w:r>
      <w:r w:rsidR="00075FAD">
        <w:rPr>
          <w:b/>
          <w:bCs/>
        </w:rPr>
        <w:t xml:space="preserve"> TAT</w:t>
      </w:r>
      <w:r w:rsidR="000B2DB4">
        <w:rPr>
          <w:b/>
          <w:bCs/>
        </w:rPr>
        <w:t xml:space="preserve"> is stopped immediately, and </w:t>
      </w:r>
      <w:r w:rsidR="00346B5A">
        <w:rPr>
          <w:b/>
          <w:bCs/>
        </w:rPr>
        <w:t xml:space="preserve">UE autonomously starts legacy PTAG TAT </w:t>
      </w:r>
      <w:r w:rsidR="002704DC">
        <w:rPr>
          <w:b/>
          <w:bCs/>
        </w:rPr>
        <w:t xml:space="preserve">for </w:t>
      </w:r>
      <w:r w:rsidR="0091066B">
        <w:rPr>
          <w:b/>
          <w:bCs/>
        </w:rPr>
        <w:t xml:space="preserve">amount of time remaining </w:t>
      </w:r>
      <w:r w:rsidR="001F4C50">
        <w:rPr>
          <w:b/>
          <w:bCs/>
        </w:rPr>
        <w:t>to CLTM TAT expiry</w:t>
      </w:r>
    </w:p>
    <w:p w14:paraId="39C45AC3" w14:textId="64CFCC32" w:rsidR="0051085D" w:rsidRPr="00ED5A57" w:rsidRDefault="0051085D" w:rsidP="00ED5A57">
      <w:pPr>
        <w:pStyle w:val="ListParagraph"/>
        <w:numPr>
          <w:ilvl w:val="0"/>
          <w:numId w:val="18"/>
        </w:numPr>
        <w:jc w:val="both"/>
        <w:rPr>
          <w:b/>
          <w:bCs/>
        </w:rPr>
      </w:pPr>
      <w:r>
        <w:rPr>
          <w:b/>
          <w:bCs/>
        </w:rPr>
        <w:t xml:space="preserve">CLTM TAT is </w:t>
      </w:r>
      <w:r w:rsidR="00876F44">
        <w:rPr>
          <w:b/>
          <w:bCs/>
        </w:rPr>
        <w:t>left running</w:t>
      </w:r>
      <w:r w:rsidR="006D7FA4">
        <w:rPr>
          <w:b/>
          <w:bCs/>
        </w:rPr>
        <w:t xml:space="preserve"> either until its expiration or </w:t>
      </w:r>
      <w:r w:rsidR="006F2DE9">
        <w:rPr>
          <w:b/>
          <w:bCs/>
        </w:rPr>
        <w:t>until UE receives PTAG TAC</w:t>
      </w:r>
      <w:r w:rsidR="007E5C5F">
        <w:rPr>
          <w:b/>
          <w:bCs/>
        </w:rPr>
        <w:t xml:space="preserve"> from new serving cell</w:t>
      </w:r>
    </w:p>
    <w:p w14:paraId="0AF93A2A" w14:textId="45C9BEDE" w:rsidR="003365C5" w:rsidRDefault="008776F0" w:rsidP="003365C5">
      <w:pPr>
        <w:jc w:val="both"/>
      </w:pPr>
      <w:r>
        <w:t xml:space="preserve">From our perspective, </w:t>
      </w:r>
      <w:r w:rsidR="00D04F9D">
        <w:t>start</w:t>
      </w:r>
      <w:r w:rsidR="00BF0F2D">
        <w:t xml:space="preserve"> of legacy </w:t>
      </w:r>
      <w:r w:rsidR="003A7753">
        <w:t>PTA</w:t>
      </w:r>
      <w:r w:rsidR="00DC5D64">
        <w:t>G</w:t>
      </w:r>
      <w:r w:rsidR="003A7753">
        <w:t xml:space="preserve"> TAT without</w:t>
      </w:r>
      <w:r w:rsidR="00DC5D64">
        <w:t xml:space="preserve"> being triggered </w:t>
      </w:r>
      <w:r w:rsidR="00E91951">
        <w:t>by new serving cell</w:t>
      </w:r>
      <w:r w:rsidR="00BD1358">
        <w:t>’s</w:t>
      </w:r>
      <w:r w:rsidR="00E91951">
        <w:t xml:space="preserve"> TAC</w:t>
      </w:r>
      <w:r w:rsidR="00FB4B91">
        <w:t xml:space="preserve"> is not acceptable</w:t>
      </w:r>
      <w:r w:rsidR="00FF5AD3">
        <w:t xml:space="preserve"> since it artificially </w:t>
      </w:r>
      <w:r w:rsidR="002E54D2">
        <w:t>enhances TA validity.</w:t>
      </w:r>
      <w:r w:rsidR="00CA2A48">
        <w:t xml:space="preserve"> </w:t>
      </w:r>
      <w:r w:rsidR="00DF543E">
        <w:t>From UEs perspective, s</w:t>
      </w:r>
      <w:r w:rsidR="00BA3993">
        <w:t>econd</w:t>
      </w:r>
      <w:r w:rsidR="003D27C6">
        <w:t xml:space="preserve"> option</w:t>
      </w:r>
      <w:r w:rsidR="000E6A06">
        <w:t xml:space="preserve"> </w:t>
      </w:r>
      <w:r w:rsidR="00BA3993">
        <w:t>is</w:t>
      </w:r>
      <w:r w:rsidR="000E6A06">
        <w:t xml:space="preserve"> </w:t>
      </w:r>
      <w:r w:rsidR="000B1131">
        <w:t>equivalent</w:t>
      </w:r>
      <w:r w:rsidR="00BA3993">
        <w:t>,</w:t>
      </w:r>
      <w:r w:rsidR="00CA0DED">
        <w:t xml:space="preserve"> in our view</w:t>
      </w:r>
      <w:r w:rsidR="00BA3993">
        <w:t>, to the third</w:t>
      </w:r>
      <w:r w:rsidR="002B1153">
        <w:t xml:space="preserve"> one</w:t>
      </w:r>
      <w:r w:rsidR="00AD1C2C">
        <w:t xml:space="preserve"> since UE, in fact, </w:t>
      </w:r>
      <w:r w:rsidR="00FA1132">
        <w:t>leaves CLTM running</w:t>
      </w:r>
      <w:r w:rsidR="00755B67">
        <w:t xml:space="preserve"> after cell switch</w:t>
      </w:r>
      <w:r w:rsidR="00BD30CD">
        <w:t>. The only difference is such that</w:t>
      </w:r>
      <w:r w:rsidR="001B0CA1">
        <w:t xml:space="preserve">, </w:t>
      </w:r>
      <w:r w:rsidR="002B1153">
        <w:t>starting</w:t>
      </w:r>
      <w:r w:rsidR="001B0CA1">
        <w:t xml:space="preserve"> from the cell switch, </w:t>
      </w:r>
      <w:r w:rsidR="006202F6">
        <w:t>PTAG TAT</w:t>
      </w:r>
      <w:r w:rsidR="00333024">
        <w:t xml:space="preserve"> is running</w:t>
      </w:r>
      <w:r w:rsidR="006202F6">
        <w:t>.</w:t>
      </w:r>
    </w:p>
    <w:p w14:paraId="1ABF500C" w14:textId="33D18985" w:rsidR="00C31077" w:rsidRPr="00E26494" w:rsidRDefault="00C31077" w:rsidP="003365C5">
      <w:pPr>
        <w:jc w:val="both"/>
        <w:rPr>
          <w:b/>
          <w:bCs/>
        </w:rPr>
      </w:pPr>
      <w:r w:rsidRPr="00E26494">
        <w:rPr>
          <w:b/>
          <w:bCs/>
        </w:rPr>
        <w:t xml:space="preserve">Observation </w:t>
      </w:r>
      <w:r w:rsidR="00071946">
        <w:rPr>
          <w:b/>
          <w:bCs/>
        </w:rPr>
        <w:t>2</w:t>
      </w:r>
      <w:r w:rsidRPr="00E26494">
        <w:rPr>
          <w:b/>
          <w:bCs/>
        </w:rPr>
        <w:t xml:space="preserve">: </w:t>
      </w:r>
      <w:r w:rsidR="00022419" w:rsidRPr="00E26494">
        <w:rPr>
          <w:b/>
          <w:bCs/>
        </w:rPr>
        <w:t xml:space="preserve">first of above-listed options </w:t>
      </w:r>
      <w:r w:rsidR="00A5249D" w:rsidRPr="00E26494">
        <w:rPr>
          <w:b/>
          <w:bCs/>
        </w:rPr>
        <w:t xml:space="preserve">allows UE to </w:t>
      </w:r>
      <w:r w:rsidR="00F02D3E" w:rsidRPr="00E26494">
        <w:rPr>
          <w:b/>
          <w:bCs/>
        </w:rPr>
        <w:t xml:space="preserve">assume that </w:t>
      </w:r>
      <w:r w:rsidR="00A977E5" w:rsidRPr="00E26494">
        <w:rPr>
          <w:b/>
          <w:bCs/>
        </w:rPr>
        <w:t xml:space="preserve">new serving cell </w:t>
      </w:r>
      <w:r w:rsidR="002C5A1E" w:rsidRPr="00E26494">
        <w:rPr>
          <w:b/>
          <w:bCs/>
        </w:rPr>
        <w:t xml:space="preserve">TA </w:t>
      </w:r>
      <w:r w:rsidR="00784F8F" w:rsidRPr="00E26494">
        <w:rPr>
          <w:b/>
          <w:bCs/>
        </w:rPr>
        <w:t>can be</w:t>
      </w:r>
      <w:r w:rsidR="002C5A1E" w:rsidRPr="00E26494">
        <w:rPr>
          <w:b/>
          <w:bCs/>
        </w:rPr>
        <w:t xml:space="preserve"> valid for longer than </w:t>
      </w:r>
      <w:r w:rsidR="00104CE4" w:rsidRPr="00E26494">
        <w:rPr>
          <w:b/>
          <w:bCs/>
        </w:rPr>
        <w:t xml:space="preserve">it was </w:t>
      </w:r>
      <w:r w:rsidR="00CC0C2D" w:rsidRPr="00E26494">
        <w:rPr>
          <w:b/>
          <w:bCs/>
        </w:rPr>
        <w:t>configured</w:t>
      </w:r>
      <w:r w:rsidR="00BA400E" w:rsidRPr="00E26494">
        <w:rPr>
          <w:b/>
          <w:bCs/>
        </w:rPr>
        <w:t xml:space="preserve"> </w:t>
      </w:r>
      <w:r w:rsidR="00792701" w:rsidRPr="00E26494">
        <w:rPr>
          <w:b/>
          <w:bCs/>
        </w:rPr>
        <w:t>by the NW</w:t>
      </w:r>
      <w:r w:rsidR="0018223C" w:rsidRPr="00E26494">
        <w:rPr>
          <w:b/>
          <w:bCs/>
        </w:rPr>
        <w:t xml:space="preserve"> (CLTM TAT value)</w:t>
      </w:r>
      <w:r w:rsidR="003324C7" w:rsidRPr="00E26494">
        <w:rPr>
          <w:b/>
          <w:bCs/>
        </w:rPr>
        <w:t xml:space="preserve">. </w:t>
      </w:r>
      <w:r w:rsidR="00575C78">
        <w:rPr>
          <w:b/>
          <w:bCs/>
        </w:rPr>
        <w:t xml:space="preserve">From UE perspective, the remaining two options are equivalent in the sense that </w:t>
      </w:r>
      <w:r w:rsidR="000176B5">
        <w:rPr>
          <w:b/>
          <w:bCs/>
        </w:rPr>
        <w:t xml:space="preserve">UE assumes CLTM TA value is valid for the same amount of time. </w:t>
      </w:r>
    </w:p>
    <w:p w14:paraId="4F194D48" w14:textId="089585F7" w:rsidR="000176B5" w:rsidRPr="000176B5" w:rsidRDefault="000176B5" w:rsidP="003365C5">
      <w:pPr>
        <w:jc w:val="both"/>
        <w:rPr>
          <w:b/>
          <w:bCs/>
        </w:rPr>
      </w:pPr>
      <w:r w:rsidRPr="000176B5">
        <w:rPr>
          <w:b/>
          <w:bCs/>
        </w:rPr>
        <w:t xml:space="preserve">Proposal </w:t>
      </w:r>
      <w:r w:rsidR="00071946">
        <w:rPr>
          <w:b/>
          <w:bCs/>
        </w:rPr>
        <w:t>1</w:t>
      </w:r>
      <w:r w:rsidRPr="000176B5">
        <w:rPr>
          <w:b/>
          <w:bCs/>
        </w:rPr>
        <w:t xml:space="preserve">: </w:t>
      </w:r>
      <w:r w:rsidR="00160A09" w:rsidRPr="005E3E54">
        <w:rPr>
          <w:b/>
          <w:bCs/>
        </w:rPr>
        <w:t>if CLTM TAT is running, UE shall assume that TA is still valid. Once it expires, UE shall assume that TA is not valid anymore.</w:t>
      </w:r>
      <w:r w:rsidR="00160A09">
        <w:rPr>
          <w:b/>
          <w:bCs/>
        </w:rPr>
        <w:t xml:space="preserve"> </w:t>
      </w:r>
      <w:r>
        <w:rPr>
          <w:b/>
          <w:bCs/>
        </w:rPr>
        <w:t xml:space="preserve">RAN2 to discuss the best WF for handling the TA value after CLTM </w:t>
      </w:r>
      <w:r w:rsidR="00160A09">
        <w:rPr>
          <w:b/>
          <w:bCs/>
        </w:rPr>
        <w:t xml:space="preserve">cell switch execution. </w:t>
      </w:r>
    </w:p>
    <w:p w14:paraId="0EFAA492" w14:textId="52BA29FD" w:rsidR="00EC038A" w:rsidRPr="00D72377" w:rsidRDefault="00D928B7" w:rsidP="003365C5">
      <w:pPr>
        <w:jc w:val="both"/>
        <w:rPr>
          <w:b/>
        </w:rPr>
      </w:pPr>
      <w:r w:rsidRPr="005E3E54">
        <w:rPr>
          <w:b/>
          <w:bCs/>
        </w:rPr>
        <w:t>Proposal</w:t>
      </w:r>
      <w:r w:rsidR="00AB44DA" w:rsidRPr="005E3E54">
        <w:rPr>
          <w:b/>
          <w:bCs/>
        </w:rPr>
        <w:t xml:space="preserve"> </w:t>
      </w:r>
      <w:r w:rsidR="00071946">
        <w:rPr>
          <w:b/>
          <w:bCs/>
        </w:rPr>
        <w:t>2</w:t>
      </w:r>
      <w:r w:rsidR="00AB44DA" w:rsidRPr="005E3E54">
        <w:rPr>
          <w:b/>
          <w:bCs/>
        </w:rPr>
        <w:t>:</w:t>
      </w:r>
      <w:r w:rsidR="00CA06D1" w:rsidRPr="005E3E54">
        <w:rPr>
          <w:b/>
          <w:bCs/>
        </w:rPr>
        <w:t xml:space="preserve"> </w:t>
      </w:r>
      <w:r w:rsidR="00071946">
        <w:rPr>
          <w:b/>
          <w:bCs/>
        </w:rPr>
        <w:t>If</w:t>
      </w:r>
      <w:r w:rsidR="003C0E8E" w:rsidRPr="005E3E54">
        <w:rPr>
          <w:b/>
          <w:bCs/>
        </w:rPr>
        <w:t xml:space="preserve"> </w:t>
      </w:r>
      <w:r w:rsidR="000B217C" w:rsidRPr="005E3E54">
        <w:rPr>
          <w:b/>
          <w:bCs/>
        </w:rPr>
        <w:t>TA is valid, UE shall be allowed to use CG resources</w:t>
      </w:r>
      <w:r w:rsidR="005A761F">
        <w:rPr>
          <w:b/>
          <w:bCs/>
        </w:rPr>
        <w:t>. W</w:t>
      </w:r>
      <w:r w:rsidR="005A761F" w:rsidRPr="005E3E54">
        <w:rPr>
          <w:b/>
          <w:bCs/>
        </w:rPr>
        <w:t>hen TA becomes invalid, UE shall be forbidden to use (or to start using) CG resources</w:t>
      </w:r>
    </w:p>
    <w:p w14:paraId="328F64AB" w14:textId="4AE9C0CD" w:rsidR="000A19D1" w:rsidRPr="005E3E54" w:rsidRDefault="000A19D1" w:rsidP="003365C5">
      <w:pPr>
        <w:jc w:val="both"/>
        <w:rPr>
          <w:b/>
          <w:bCs/>
        </w:rPr>
      </w:pPr>
      <w:r w:rsidRPr="005E3E54">
        <w:rPr>
          <w:b/>
          <w:bCs/>
        </w:rPr>
        <w:t xml:space="preserve">Proposal </w:t>
      </w:r>
      <w:r w:rsidR="00071946">
        <w:rPr>
          <w:b/>
          <w:bCs/>
        </w:rPr>
        <w:t>3</w:t>
      </w:r>
      <w:r w:rsidRPr="005E3E54">
        <w:rPr>
          <w:b/>
          <w:bCs/>
        </w:rPr>
        <w:t xml:space="preserve">: </w:t>
      </w:r>
      <w:r w:rsidR="00D72377">
        <w:rPr>
          <w:b/>
          <w:bCs/>
        </w:rPr>
        <w:t>W</w:t>
      </w:r>
      <w:r w:rsidR="00ED576D" w:rsidRPr="005E3E54">
        <w:rPr>
          <w:b/>
          <w:bCs/>
        </w:rPr>
        <w:t xml:space="preserve">hen TA becomes invalid before </w:t>
      </w:r>
      <w:r w:rsidR="001E1FE4" w:rsidRPr="005E3E54">
        <w:rPr>
          <w:b/>
          <w:bCs/>
        </w:rPr>
        <w:t>successful cell switch completion</w:t>
      </w:r>
      <w:r w:rsidR="00AE0DA6">
        <w:rPr>
          <w:b/>
          <w:bCs/>
        </w:rPr>
        <w:t>, UE shall fall back to RACH-based cell switch</w:t>
      </w:r>
      <w:r w:rsidR="00EB7FBB">
        <w:rPr>
          <w:b/>
          <w:bCs/>
        </w:rPr>
        <w:t>.</w:t>
      </w:r>
    </w:p>
    <w:p w14:paraId="049CDEB4" w14:textId="77777777" w:rsidR="008F1ED8" w:rsidRDefault="008F1ED8" w:rsidP="008F1ED8">
      <w:pPr>
        <w:pStyle w:val="Heading3"/>
        <w:numPr>
          <w:ilvl w:val="2"/>
          <w:numId w:val="27"/>
        </w:numPr>
        <w:tabs>
          <w:tab w:val="num" w:pos="360"/>
        </w:tabs>
        <w:ind w:left="1134" w:hanging="1134"/>
      </w:pPr>
      <w:r>
        <w:t>UE-based TA estimation</w:t>
      </w:r>
    </w:p>
    <w:p w14:paraId="11184083" w14:textId="77777777" w:rsidR="008F1ED8" w:rsidRPr="00255BB6" w:rsidRDefault="008F1ED8" w:rsidP="008F1ED8">
      <w:pPr>
        <w:jc w:val="both"/>
        <w:rPr>
          <w:lang w:val="en-US"/>
        </w:rPr>
      </w:pPr>
      <w:r w:rsidRPr="00255BB6">
        <w:rPr>
          <w:lang w:val="en-US"/>
        </w:rPr>
        <w:t xml:space="preserve">An alternative way for the UE to obtain the TA required for RACH-less cell switch is UE-based TA estimation. In Rel-18 LTM, </w:t>
      </w:r>
      <w:r>
        <w:rPr>
          <w:lang w:val="en-US"/>
        </w:rPr>
        <w:t xml:space="preserve">if </w:t>
      </w:r>
      <w:r w:rsidRPr="00255BB6">
        <w:rPr>
          <w:lang w:val="en-US"/>
        </w:rPr>
        <w:t xml:space="preserve">the UE </w:t>
      </w:r>
      <w:r>
        <w:rPr>
          <w:lang w:val="en-US"/>
        </w:rPr>
        <w:t>is configured with Rel. 18 LTM and the TA in MAC CE is given as FFF, the UE may execute RACH-</w:t>
      </w:r>
      <w:r>
        <w:rPr>
          <w:lang w:val="en-US"/>
        </w:rPr>
        <w:lastRenderedPageBreak/>
        <w:t xml:space="preserve">less LTM with its own measured </w:t>
      </w:r>
      <w:r w:rsidRPr="00255BB6">
        <w:rPr>
          <w:lang w:val="en-US"/>
        </w:rPr>
        <w:t xml:space="preserve">TA. </w:t>
      </w:r>
      <w:r>
        <w:rPr>
          <w:lang w:val="en-US"/>
        </w:rPr>
        <w:t>In RAN2#127bis, it was agreed to support UE-based TA measurement also for CLTM:</w:t>
      </w:r>
    </w:p>
    <w:tbl>
      <w:tblPr>
        <w:tblStyle w:val="TableGrid"/>
        <w:tblW w:w="0" w:type="auto"/>
        <w:tblLook w:val="04A0" w:firstRow="1" w:lastRow="0" w:firstColumn="1" w:lastColumn="0" w:noHBand="0" w:noVBand="1"/>
      </w:tblPr>
      <w:tblGrid>
        <w:gridCol w:w="9631"/>
      </w:tblGrid>
      <w:tr w:rsidR="008F1ED8" w14:paraId="39558842" w14:textId="77777777" w:rsidTr="00853D8C">
        <w:tc>
          <w:tcPr>
            <w:tcW w:w="9631" w:type="dxa"/>
          </w:tcPr>
          <w:p w14:paraId="6A6FA001" w14:textId="77777777" w:rsidR="008F1ED8" w:rsidRDefault="008F1ED8" w:rsidP="00853D8C">
            <w:pPr>
              <w:jc w:val="both"/>
              <w:rPr>
                <w:b/>
                <w:bCs/>
              </w:rPr>
            </w:pPr>
            <w:r w:rsidRPr="008B6125">
              <w:rPr>
                <w:b/>
                <w:highlight w:val="green"/>
              </w:rPr>
              <w:t>RAN2#127bis agreement:</w:t>
            </w:r>
          </w:p>
          <w:p w14:paraId="575A2BF7" w14:textId="77777777" w:rsidR="008F1ED8" w:rsidRPr="003C2F9F" w:rsidRDefault="008F1ED8" w:rsidP="00853D8C">
            <w:pPr>
              <w:spacing w:after="0"/>
              <w:jc w:val="both"/>
              <w:rPr>
                <w:lang w:val="en-US"/>
              </w:rPr>
            </w:pPr>
            <w:r w:rsidRPr="003C2F9F">
              <w:t>UE based TA measurement mechanism is supported for conditional intra-CU LTM.</w:t>
            </w:r>
          </w:p>
        </w:tc>
      </w:tr>
    </w:tbl>
    <w:p w14:paraId="21592A8A" w14:textId="77777777" w:rsidR="008F1ED8" w:rsidRDefault="008F1ED8" w:rsidP="008F1ED8">
      <w:pPr>
        <w:spacing w:before="180"/>
        <w:jc w:val="both"/>
        <w:rPr>
          <w:lang w:val="en-US"/>
        </w:rPr>
      </w:pPr>
      <w:r>
        <w:rPr>
          <w:lang w:val="en-US"/>
        </w:rPr>
        <w:t xml:space="preserve">As discussed in Section 2.3.1, in RAN2#128, it was agreed that the NW can provide the TA information of a candidate cell to the UE via a new MAC CE. </w:t>
      </w:r>
      <w:r w:rsidRPr="7FEB1B6F">
        <w:rPr>
          <w:lang w:val="en-US"/>
        </w:rPr>
        <w:t>In</w:t>
      </w:r>
      <w:r>
        <w:rPr>
          <w:lang w:val="en-US"/>
        </w:rPr>
        <w:t xml:space="preserve"> case the UE is configured with UE based TA; the network may trigger the RACH-based early UL synchronization procedure based on the PDCCH order for given candidate cell(s). This TA acquired from the candidate cell is to be shared to the UE by the network over the proposed new MAC CE as agreed above.</w:t>
      </w:r>
    </w:p>
    <w:p w14:paraId="74C1AC72" w14:textId="049655EA" w:rsidR="008F1ED8" w:rsidRDefault="008F1ED8" w:rsidP="008F1ED8">
      <w:pPr>
        <w:jc w:val="both"/>
        <w:rPr>
          <w:lang w:val="en-US"/>
        </w:rPr>
      </w:pPr>
      <w:r w:rsidRPr="7FEB1B6F">
        <w:rPr>
          <w:b/>
          <w:bCs/>
          <w:lang w:val="en-US"/>
        </w:rPr>
        <w:t xml:space="preserve">Proposal </w:t>
      </w:r>
      <w:r w:rsidR="00A205A9">
        <w:rPr>
          <w:b/>
          <w:bCs/>
          <w:lang w:val="en-US"/>
        </w:rPr>
        <w:t>4</w:t>
      </w:r>
      <w:r w:rsidRPr="7FEB1B6F">
        <w:rPr>
          <w:b/>
          <w:bCs/>
          <w:lang w:val="en-US"/>
        </w:rPr>
        <w:t>:</w:t>
      </w:r>
      <w:r>
        <w:rPr>
          <w:b/>
          <w:bCs/>
          <w:lang w:val="en-US"/>
        </w:rPr>
        <w:t xml:space="preserve"> In case CLTM is configured along with UE based TA estimation for given candidate cell(s), RAN2 to confirm that the TA information, which is obtained over the new MAC CE for the same candidate cell(s), if valid will get precedence over UE estimated TA.</w:t>
      </w:r>
    </w:p>
    <w:p w14:paraId="2783291F" w14:textId="77777777" w:rsidR="000A324D" w:rsidRDefault="008F1ED8" w:rsidP="008F1ED8">
      <w:pPr>
        <w:spacing w:before="180"/>
        <w:jc w:val="both"/>
        <w:rPr>
          <w:lang w:val="en-US"/>
        </w:rPr>
      </w:pPr>
      <w:r>
        <w:rPr>
          <w:lang w:val="en-US"/>
        </w:rPr>
        <w:t xml:space="preserve"> For the maintenance of a TA associated with a serving cell, a TA validity timer (TAT) is configured over RRC and maintained at the UE. As discussed in Sec. 2.3.1, in RAN2#128 it was agreed that candidate cell TA will also by maintained by a new timer. Upon a conditional cell switch being triggered to a candidate, if the TA maintenance timer of the NW-given TA associated to that candidate has expired and the UE is not configured with UE-based TA estimation for that candidate, </w:t>
      </w:r>
      <w:r w:rsidRPr="41053EE7">
        <w:rPr>
          <w:lang w:val="en-US"/>
        </w:rPr>
        <w:t xml:space="preserve">the </w:t>
      </w:r>
      <w:r>
        <w:rPr>
          <w:lang w:val="en-US"/>
        </w:rPr>
        <w:t xml:space="preserve">UE will have no choice but to fall back to RACH-based CLTM cell switch execution. However, if the UE is configured with UE-based TA estimation, in case the TA value received via the new MAC CE has expired or it was set as ‘FFF’, or no TA-carrying MAC CE has been received, the UE can use the UE-estimated TA to perform RACH-less cell switch execution. Similarly, the TA value received at the UE over the new MAC CE is set as “FFF” or in case if no new MAC CE is received at the UE, the UE can use the UE estimated TA.  </w:t>
      </w:r>
      <w:r w:rsidDel="004000D9">
        <w:rPr>
          <w:lang w:val="en-US"/>
        </w:rPr>
        <w:t xml:space="preserve"> </w:t>
      </w:r>
    </w:p>
    <w:p w14:paraId="45019A15" w14:textId="166A9288" w:rsidR="008F1ED8" w:rsidRDefault="008F1ED8" w:rsidP="008F1ED8">
      <w:pPr>
        <w:spacing w:before="180"/>
        <w:jc w:val="both"/>
        <w:rPr>
          <w:b/>
          <w:bCs/>
          <w:lang w:val="en-US"/>
        </w:rPr>
      </w:pPr>
      <w:r w:rsidRPr="7FEB1B6F">
        <w:rPr>
          <w:b/>
          <w:bCs/>
          <w:lang w:val="en-US"/>
        </w:rPr>
        <w:t xml:space="preserve">Proposal </w:t>
      </w:r>
      <w:r w:rsidR="00A205A9">
        <w:rPr>
          <w:b/>
          <w:bCs/>
          <w:lang w:val="en-US"/>
        </w:rPr>
        <w:t>5</w:t>
      </w:r>
      <w:r w:rsidRPr="7FEB1B6F">
        <w:rPr>
          <w:b/>
          <w:bCs/>
          <w:lang w:val="en-US"/>
        </w:rPr>
        <w:t>:</w:t>
      </w:r>
      <w:r>
        <w:rPr>
          <w:b/>
          <w:bCs/>
          <w:lang w:val="en-US"/>
        </w:rPr>
        <w:t xml:space="preserve"> In case of CLTM, if the TA provided by the network over the new MAC CE or any network entity becomes invalid, or set as “FFF”, or no new MAC CE </w:t>
      </w:r>
      <w:r w:rsidR="00F83B3A">
        <w:rPr>
          <w:b/>
          <w:bCs/>
          <w:lang w:val="en-US"/>
        </w:rPr>
        <w:t>received, if</w:t>
      </w:r>
      <w:r>
        <w:rPr>
          <w:b/>
          <w:bCs/>
          <w:lang w:val="en-US"/>
        </w:rPr>
        <w:t xml:space="preserve"> UE is configured with UE based TA estimation</w:t>
      </w:r>
      <w:r w:rsidR="00F876D0">
        <w:rPr>
          <w:b/>
          <w:bCs/>
          <w:lang w:val="en-US"/>
        </w:rPr>
        <w:t xml:space="preserve"> and </w:t>
      </w:r>
      <w:r w:rsidR="009E2DDC">
        <w:rPr>
          <w:b/>
          <w:bCs/>
          <w:lang w:val="en-US"/>
        </w:rPr>
        <w:t xml:space="preserve">UE </w:t>
      </w:r>
      <w:r w:rsidR="00F876D0">
        <w:rPr>
          <w:b/>
          <w:bCs/>
          <w:lang w:val="en-US"/>
        </w:rPr>
        <w:t xml:space="preserve">has </w:t>
      </w:r>
      <w:r w:rsidR="009E2DDC">
        <w:rPr>
          <w:b/>
          <w:bCs/>
          <w:lang w:val="en-US"/>
        </w:rPr>
        <w:t xml:space="preserve">successfully measured the </w:t>
      </w:r>
      <w:r w:rsidR="00F876D0">
        <w:rPr>
          <w:b/>
          <w:bCs/>
          <w:lang w:val="en-US"/>
        </w:rPr>
        <w:t>TA</w:t>
      </w:r>
      <w:r>
        <w:rPr>
          <w:b/>
          <w:bCs/>
          <w:lang w:val="en-US"/>
        </w:rPr>
        <w:t xml:space="preserve">, </w:t>
      </w:r>
      <w:r w:rsidR="009E2DDC">
        <w:rPr>
          <w:b/>
          <w:bCs/>
          <w:lang w:val="en-US"/>
        </w:rPr>
        <w:t>UE can perform RACH-less cell switch.</w:t>
      </w:r>
    </w:p>
    <w:p w14:paraId="73F1EDF6" w14:textId="0A9E3691" w:rsidR="00C73B4F" w:rsidRPr="00691F13" w:rsidRDefault="008F1ED8" w:rsidP="00E630BE">
      <w:pPr>
        <w:spacing w:after="160" w:line="259" w:lineRule="auto"/>
        <w:jc w:val="both"/>
      </w:pPr>
      <w:r>
        <w:rPr>
          <w:lang w:val="en-US"/>
        </w:rPr>
        <w:t xml:space="preserve">Another aspect that requires further discussion in RAN2 is the inter-working between CLTM and NW-triggered LTM. </w:t>
      </w:r>
      <w:r w:rsidRPr="004F6A55">
        <w:rPr>
          <w:lang w:val="en-US"/>
        </w:rPr>
        <w:t>While the conditions for CLTM cell switch execution are being evaluated at the UE or before CLTM cell switch is initiated, the network may decide to trigger cell switch to a given LTM prepared candidate cell and send a MAC CE cell switch command (CSC MAC CE).</w:t>
      </w:r>
      <w:r>
        <w:rPr>
          <w:lang w:val="en-US"/>
        </w:rPr>
        <w:t xml:space="preserve"> </w:t>
      </w:r>
      <w:r w:rsidR="003D0377" w:rsidRPr="00691F13">
        <w:t xml:space="preserve">In that case, UE will </w:t>
      </w:r>
      <w:r w:rsidR="00AB030D">
        <w:t xml:space="preserve">execute </w:t>
      </w:r>
      <w:r w:rsidR="003D0377" w:rsidRPr="00691F13">
        <w:t xml:space="preserve">the </w:t>
      </w:r>
      <w:r w:rsidR="00C95FA1">
        <w:t>CSC MAC CE</w:t>
      </w:r>
      <w:r w:rsidR="003D0377" w:rsidRPr="00691F13">
        <w:t xml:space="preserve"> obtained from the network and </w:t>
      </w:r>
      <w:r w:rsidR="00AB030D">
        <w:t>trigger the</w:t>
      </w:r>
      <w:r w:rsidR="003D0377" w:rsidRPr="00691F13">
        <w:t xml:space="preserve"> LTM cell switch.</w:t>
      </w:r>
      <w:r w:rsidR="00431A6D">
        <w:t xml:space="preserve"> </w:t>
      </w:r>
      <w:r w:rsidR="00DF6A91">
        <w:t>However</w:t>
      </w:r>
      <w:r w:rsidR="008C1B8D">
        <w:t xml:space="preserve">, if the TA </w:t>
      </w:r>
      <w:r w:rsidR="00162EA3">
        <w:t>value in the CSC</w:t>
      </w:r>
      <w:r w:rsidR="0038304A">
        <w:t xml:space="preserve"> MAC CE is set as “FFF”,</w:t>
      </w:r>
      <w:r w:rsidR="00370FDF">
        <w:t xml:space="preserve"> there can be two possible scenarios. Firstly, </w:t>
      </w:r>
      <w:r w:rsidR="00450B0F">
        <w:t xml:space="preserve">UE </w:t>
      </w:r>
      <w:r w:rsidR="00C43BFA">
        <w:t>might</w:t>
      </w:r>
      <w:r w:rsidR="008742F2">
        <w:t xml:space="preserve"> </w:t>
      </w:r>
      <w:r w:rsidR="00431A6D">
        <w:t xml:space="preserve">already </w:t>
      </w:r>
      <w:r w:rsidR="00C43BFA">
        <w:t>acquire</w:t>
      </w:r>
      <w:r w:rsidR="008742F2">
        <w:t xml:space="preserve"> the early TA</w:t>
      </w:r>
      <w:r w:rsidR="00B74332">
        <w:t xml:space="preserve"> over CLTM MAC CE whose TAT is still running (</w:t>
      </w:r>
      <w:r w:rsidR="00AB030D">
        <w:t xml:space="preserve">early </w:t>
      </w:r>
      <w:r w:rsidR="009A3AF1">
        <w:t>TA</w:t>
      </w:r>
      <w:r w:rsidR="00AB030D">
        <w:t xml:space="preserve"> is valid</w:t>
      </w:r>
      <w:r w:rsidR="00B74332">
        <w:t>)</w:t>
      </w:r>
      <w:r w:rsidR="00C43BFA">
        <w:t xml:space="preserve">. Secondly, </w:t>
      </w:r>
      <w:r w:rsidR="00AB030D">
        <w:t xml:space="preserve">UE </w:t>
      </w:r>
      <w:r w:rsidR="00996D66">
        <w:t xml:space="preserve">could have been </w:t>
      </w:r>
      <w:r w:rsidR="00AB030D">
        <w:t>configured with UE based TA</w:t>
      </w:r>
      <w:r w:rsidR="00996D66">
        <w:t xml:space="preserve"> during the preparation phase and it estimated </w:t>
      </w:r>
      <w:r w:rsidR="00AB030D">
        <w:t>the</w:t>
      </w:r>
      <w:r w:rsidR="00996D66">
        <w:t xml:space="preserve"> TA which is </w:t>
      </w:r>
      <w:r w:rsidR="00DB62BD">
        <w:t xml:space="preserve">which is valid. In </w:t>
      </w:r>
      <w:r w:rsidR="003F75BC">
        <w:t xml:space="preserve">this situation, </w:t>
      </w:r>
      <w:r w:rsidR="00C73B4F">
        <w:t>UE must prioritize the</w:t>
      </w:r>
      <w:r w:rsidR="00C73B4F" w:rsidRPr="00691F13">
        <w:t xml:space="preserve"> </w:t>
      </w:r>
      <w:r w:rsidR="00C73B4F">
        <w:t xml:space="preserve">network provided </w:t>
      </w:r>
      <w:r w:rsidR="00C73B4F" w:rsidRPr="00691F13">
        <w:t>TA it received over the new</w:t>
      </w:r>
      <w:r w:rsidR="00C73B4F">
        <w:t xml:space="preserve"> CLTM</w:t>
      </w:r>
      <w:r w:rsidR="00C73B4F" w:rsidRPr="00691F13">
        <w:t xml:space="preserve"> MAC CE </w:t>
      </w:r>
      <w:r w:rsidR="003F75BC">
        <w:t xml:space="preserve">to perform a RACH-less cell switch execution. </w:t>
      </w:r>
    </w:p>
    <w:p w14:paraId="2C93E19D" w14:textId="61757124" w:rsidR="000331BE" w:rsidRDefault="008A60F8" w:rsidP="001303CA">
      <w:pPr>
        <w:spacing w:after="160" w:line="259" w:lineRule="auto"/>
        <w:jc w:val="both"/>
        <w:rPr>
          <w:b/>
          <w:bCs/>
        </w:rPr>
      </w:pPr>
      <w:r w:rsidRPr="00691F13">
        <w:rPr>
          <w:b/>
          <w:bCs/>
        </w:rPr>
        <w:t xml:space="preserve">Proposal </w:t>
      </w:r>
      <w:r w:rsidR="00A205A9">
        <w:rPr>
          <w:b/>
          <w:bCs/>
        </w:rPr>
        <w:t>6</w:t>
      </w:r>
      <w:r w:rsidRPr="00691F13">
        <w:rPr>
          <w:b/>
          <w:bCs/>
        </w:rPr>
        <w:t xml:space="preserve">: </w:t>
      </w:r>
      <w:r w:rsidR="002B771D">
        <w:rPr>
          <w:b/>
          <w:bCs/>
        </w:rPr>
        <w:t xml:space="preserve">Upon reception of CSC with TA = FFF, UE checks if </w:t>
      </w:r>
      <w:r w:rsidR="00A8252A">
        <w:rPr>
          <w:b/>
          <w:bCs/>
        </w:rPr>
        <w:t>a valid TA obtained through CLTM TAC MAC CE</w:t>
      </w:r>
      <w:r w:rsidR="00192828">
        <w:rPr>
          <w:b/>
          <w:bCs/>
        </w:rPr>
        <w:t xml:space="preserve"> is available</w:t>
      </w:r>
      <w:r w:rsidR="00A8252A">
        <w:rPr>
          <w:b/>
          <w:bCs/>
        </w:rPr>
        <w:t>.</w:t>
      </w:r>
      <w:r w:rsidR="00DB18E6">
        <w:rPr>
          <w:b/>
          <w:bCs/>
        </w:rPr>
        <w:t xml:space="preserve"> If no TA is available and the UE is configured with UE-measured TA, UE can use its own TA estimate for LTM execution. </w:t>
      </w:r>
      <w:r w:rsidR="00461608">
        <w:rPr>
          <w:b/>
          <w:bCs/>
        </w:rPr>
        <w:t xml:space="preserve"> </w:t>
      </w:r>
      <w:r w:rsidR="00C13149">
        <w:rPr>
          <w:b/>
          <w:bCs/>
        </w:rPr>
        <w:t xml:space="preserve"> </w:t>
      </w:r>
    </w:p>
    <w:p w14:paraId="4AE1EA99" w14:textId="77777777" w:rsidR="008F1ED8" w:rsidRDefault="008F1ED8" w:rsidP="008F1ED8">
      <w:pPr>
        <w:pStyle w:val="Heading2"/>
        <w:numPr>
          <w:ilvl w:val="1"/>
          <w:numId w:val="27"/>
        </w:numPr>
        <w:tabs>
          <w:tab w:val="num" w:pos="360"/>
        </w:tabs>
        <w:ind w:left="1134" w:hanging="1134"/>
      </w:pPr>
      <w:r>
        <w:rPr>
          <w:lang w:val="en-US"/>
        </w:rPr>
        <w:t xml:space="preserve">Conditional </w:t>
      </w:r>
      <w:proofErr w:type="gramStart"/>
      <w:r>
        <w:rPr>
          <w:lang w:val="en-US"/>
        </w:rPr>
        <w:t>cell</w:t>
      </w:r>
      <w:proofErr w:type="gramEnd"/>
      <w:r>
        <w:rPr>
          <w:lang w:val="en-US"/>
        </w:rPr>
        <w:t xml:space="preserve"> switch execution</w:t>
      </w:r>
      <w:r>
        <w:t xml:space="preserve"> </w:t>
      </w:r>
    </w:p>
    <w:p w14:paraId="57F1D363" w14:textId="3334D4EA" w:rsidR="008F1ED8" w:rsidRDefault="008E07A0" w:rsidP="008F1ED8">
      <w:r>
        <w:t>A</w:t>
      </w:r>
      <w:r w:rsidR="008F1ED8">
        <w:t>llowing the UE to trigger a cell switch execution has significant impact on the actions that need to be taken before and after a conditional cell switch. An important consequence is the network’s uncertainty about the timing of the cell switch, which makes the preparation of the network for the UE’s access to the target cell more complicated. A possible way to overcome this challenge and simplify the procedures related to UE’s first access to the target is the transmission of a message from the UE to the source cell, informing the source cell that a conditional cell switch condition has been met. Upon receiving such a notification, the source cell can trigger procedures for UE’s access to the target cell as in Rel. 18 LTM, e.g., send a cell switch notification, or it can even decide whether a cell switch is allowed, in case more network control on the cell switch is desired, and inform the UE about it.</w:t>
      </w:r>
    </w:p>
    <w:p w14:paraId="734754B4" w14:textId="0CD8D9A5" w:rsidR="008F1ED8" w:rsidRDefault="008F1ED8" w:rsidP="008F1ED8">
      <w:pPr>
        <w:rPr>
          <w:b/>
          <w:bCs/>
        </w:rPr>
      </w:pPr>
      <w:r w:rsidRPr="008B6125">
        <w:rPr>
          <w:b/>
          <w:bCs/>
        </w:rPr>
        <w:t xml:space="preserve">Observation </w:t>
      </w:r>
      <w:r w:rsidR="00A205A9">
        <w:rPr>
          <w:b/>
          <w:bCs/>
        </w:rPr>
        <w:t>3</w:t>
      </w:r>
      <w:r w:rsidRPr="008B6125">
        <w:rPr>
          <w:b/>
          <w:bCs/>
        </w:rPr>
        <w:t>:</w:t>
      </w:r>
      <w:r>
        <w:rPr>
          <w:b/>
          <w:bCs/>
        </w:rPr>
        <w:t xml:space="preserve"> Autonomous UE’s decision on cell switch causes uncertainty at NW side with regards to timing of the cell switch and consequent preparation for UE admission.</w:t>
      </w:r>
    </w:p>
    <w:p w14:paraId="12897222" w14:textId="7622511A" w:rsidR="008F1ED8" w:rsidRPr="00D73310" w:rsidRDefault="008F1ED8" w:rsidP="008F1ED8">
      <w:pPr>
        <w:rPr>
          <w:b/>
          <w:lang w:val="en-US"/>
        </w:rPr>
      </w:pPr>
      <w:r>
        <w:rPr>
          <w:b/>
          <w:lang w:val="en-US"/>
        </w:rPr>
        <w:t xml:space="preserve">Observation </w:t>
      </w:r>
      <w:r w:rsidR="00A205A9">
        <w:rPr>
          <w:b/>
          <w:lang w:val="en-US"/>
        </w:rPr>
        <w:t>4</w:t>
      </w:r>
      <w:r>
        <w:rPr>
          <w:b/>
          <w:lang w:val="en-US"/>
        </w:rPr>
        <w:t>: Lack of any cell switch indication to the NW leads to inflexibilities in resource management at NW side.</w:t>
      </w:r>
    </w:p>
    <w:p w14:paraId="3DEC35D4" w14:textId="77777777" w:rsidR="008F1ED8" w:rsidRDefault="008F1ED8" w:rsidP="008F1ED8">
      <w:r>
        <w:t xml:space="preserve">Nevertheless, such a message may never reach the source cell as the UE-source cell link quality may already be too low soon after the conditional cell switch condition is met. In addition, while the UE will be waiting for a response to the </w:t>
      </w:r>
      <w:r>
        <w:lastRenderedPageBreak/>
        <w:t xml:space="preserve">message, the link may further deteriorate potentially resulting in radio link failure. Therefore, we should further study if and how this message should be transmitted. Alternatively, the UE could directly inform the target about its access, e.g. by sending a scheduling request to the target. </w:t>
      </w:r>
    </w:p>
    <w:p w14:paraId="29D9D7B0" w14:textId="1D8E3B33" w:rsidR="008F1ED8" w:rsidRPr="0061646F" w:rsidRDefault="008F1ED8" w:rsidP="008F1ED8">
      <w:pPr>
        <w:rPr>
          <w:b/>
          <w:bCs/>
        </w:rPr>
      </w:pPr>
      <w:r w:rsidRPr="0061646F">
        <w:rPr>
          <w:b/>
          <w:bCs/>
        </w:rPr>
        <w:t>Observation</w:t>
      </w:r>
      <w:r>
        <w:rPr>
          <w:b/>
          <w:bCs/>
        </w:rPr>
        <w:t xml:space="preserve"> </w:t>
      </w:r>
      <w:r w:rsidR="00A205A9">
        <w:rPr>
          <w:b/>
          <w:bCs/>
        </w:rPr>
        <w:t>5</w:t>
      </w:r>
      <w:r w:rsidRPr="0061646F">
        <w:rPr>
          <w:b/>
          <w:bCs/>
        </w:rPr>
        <w:t xml:space="preserve">: </w:t>
      </w:r>
      <w:r>
        <w:rPr>
          <w:b/>
          <w:bCs/>
        </w:rPr>
        <w:t>Early signalling with the source cell prior to cell switching</w:t>
      </w:r>
      <w:r w:rsidRPr="0061646F">
        <w:rPr>
          <w:b/>
          <w:bCs/>
        </w:rPr>
        <w:t xml:space="preserve"> can allow to mimic NW behaviour from Rel-18 LTM with regards to how candidate target cell is informed about cell switch</w:t>
      </w:r>
      <w:r>
        <w:rPr>
          <w:b/>
          <w:bCs/>
        </w:rPr>
        <w:t>.</w:t>
      </w:r>
    </w:p>
    <w:p w14:paraId="25345454" w14:textId="7481C49A" w:rsidR="008F1ED8" w:rsidRPr="0061646F" w:rsidRDefault="008F1ED8" w:rsidP="008F1ED8">
      <w:pPr>
        <w:rPr>
          <w:b/>
          <w:bCs/>
        </w:rPr>
      </w:pPr>
      <w:r w:rsidRPr="0061646F">
        <w:rPr>
          <w:b/>
          <w:bCs/>
        </w:rPr>
        <w:t>Observation</w:t>
      </w:r>
      <w:r>
        <w:rPr>
          <w:b/>
          <w:bCs/>
        </w:rPr>
        <w:t xml:space="preserve"> </w:t>
      </w:r>
      <w:r w:rsidR="00A205A9">
        <w:rPr>
          <w:b/>
          <w:bCs/>
        </w:rPr>
        <w:t>6</w:t>
      </w:r>
      <w:r w:rsidRPr="0061646F">
        <w:rPr>
          <w:b/>
          <w:bCs/>
        </w:rPr>
        <w:t xml:space="preserve">: </w:t>
      </w:r>
      <w:r>
        <w:rPr>
          <w:b/>
          <w:bCs/>
        </w:rPr>
        <w:t>Early signalling with the source cell prior to cell switching</w:t>
      </w:r>
      <w:r w:rsidRPr="0061646F">
        <w:rPr>
          <w:b/>
          <w:bCs/>
        </w:rPr>
        <w:t xml:space="preserve"> </w:t>
      </w:r>
      <w:r>
        <w:rPr>
          <w:b/>
          <w:bCs/>
        </w:rPr>
        <w:t>would be</w:t>
      </w:r>
      <w:r w:rsidRPr="0061646F">
        <w:rPr>
          <w:b/>
          <w:bCs/>
        </w:rPr>
        <w:t xml:space="preserve"> risky </w:t>
      </w:r>
      <w:r>
        <w:rPr>
          <w:b/>
          <w:bCs/>
        </w:rPr>
        <w:t xml:space="preserve">as </w:t>
      </w:r>
      <w:r w:rsidRPr="0061646F">
        <w:rPr>
          <w:b/>
          <w:bCs/>
        </w:rPr>
        <w:t>i</w:t>
      </w:r>
      <w:r>
        <w:rPr>
          <w:b/>
          <w:bCs/>
        </w:rPr>
        <w:t>t would need</w:t>
      </w:r>
      <w:r w:rsidRPr="0061646F">
        <w:rPr>
          <w:b/>
          <w:bCs/>
        </w:rPr>
        <w:t xml:space="preserve"> to be performed in potentially very bad radio conditions</w:t>
      </w:r>
      <w:r>
        <w:rPr>
          <w:b/>
          <w:bCs/>
        </w:rPr>
        <w:t>.</w:t>
      </w:r>
    </w:p>
    <w:p w14:paraId="6393E8BD" w14:textId="3160472D" w:rsidR="008F1ED8" w:rsidRPr="0061646F" w:rsidRDefault="008F1ED8" w:rsidP="008F1ED8">
      <w:pPr>
        <w:rPr>
          <w:b/>
          <w:bCs/>
        </w:rPr>
      </w:pPr>
      <w:r w:rsidRPr="0061646F">
        <w:rPr>
          <w:b/>
          <w:bCs/>
        </w:rPr>
        <w:t>Observation</w:t>
      </w:r>
      <w:r>
        <w:rPr>
          <w:b/>
          <w:bCs/>
        </w:rPr>
        <w:t xml:space="preserve"> </w:t>
      </w:r>
      <w:r w:rsidR="00A205A9">
        <w:rPr>
          <w:b/>
          <w:bCs/>
        </w:rPr>
        <w:t>7</w:t>
      </w:r>
      <w:r w:rsidRPr="0061646F">
        <w:rPr>
          <w:b/>
          <w:bCs/>
        </w:rPr>
        <w:t xml:space="preserve">: </w:t>
      </w:r>
      <w:r>
        <w:rPr>
          <w:b/>
          <w:bCs/>
        </w:rPr>
        <w:t>Early indication to the target cell before switching</w:t>
      </w:r>
      <w:r w:rsidRPr="0061646F">
        <w:rPr>
          <w:b/>
          <w:bCs/>
        </w:rPr>
        <w:t xml:space="preserve"> can allow to save PUSCH </w:t>
      </w:r>
      <w:r>
        <w:rPr>
          <w:b/>
          <w:bCs/>
        </w:rPr>
        <w:t>(CG)</w:t>
      </w:r>
      <w:r w:rsidRPr="0061646F">
        <w:rPr>
          <w:b/>
          <w:bCs/>
        </w:rPr>
        <w:t xml:space="preserve"> resources of target cell to be wasted or kept reserved for too long</w:t>
      </w:r>
      <w:r>
        <w:rPr>
          <w:b/>
          <w:bCs/>
        </w:rPr>
        <w:t>.</w:t>
      </w:r>
    </w:p>
    <w:p w14:paraId="74ED6AC2" w14:textId="55974D4E" w:rsidR="00405827" w:rsidRPr="002400E5" w:rsidRDefault="00545697" w:rsidP="008F1ED8">
      <w:r>
        <w:t xml:space="preserve">In both cases, it shall be decided </w:t>
      </w:r>
      <w:r w:rsidR="00D919A3">
        <w:t xml:space="preserve">how UE </w:t>
      </w:r>
      <w:r w:rsidR="005D4EEC">
        <w:t>shall inform</w:t>
      </w:r>
      <w:r w:rsidR="009169FC">
        <w:t xml:space="preserve"> the NW about cell switch</w:t>
      </w:r>
      <w:r w:rsidR="00B726C5">
        <w:t>.</w:t>
      </w:r>
      <w:r w:rsidR="0097213C">
        <w:t xml:space="preserve"> </w:t>
      </w:r>
      <w:r w:rsidR="009F1576">
        <w:t xml:space="preserve">From our perspective, </w:t>
      </w:r>
      <w:r w:rsidR="00A80C8B">
        <w:t>cell switch indication to current serving cell could be realized either over PUSCH (e.g</w:t>
      </w:r>
      <w:r w:rsidR="009B735C">
        <w:t xml:space="preserve">., </w:t>
      </w:r>
      <w:r w:rsidR="00D71C0B">
        <w:t>new MAC CE</w:t>
      </w:r>
      <w:r w:rsidR="00A80C8B">
        <w:t>)</w:t>
      </w:r>
      <w:r w:rsidR="00D71C0B">
        <w:t xml:space="preserve"> or PUCCH (e.g., new type of CSI)</w:t>
      </w:r>
      <w:r w:rsidR="00AD0EC9">
        <w:t xml:space="preserve">. </w:t>
      </w:r>
      <w:r w:rsidR="001C65CB">
        <w:t>The drawback</w:t>
      </w:r>
      <w:r w:rsidR="00C519A6">
        <w:t xml:space="preserve"> of </w:t>
      </w:r>
      <w:r w:rsidR="005B1278">
        <w:t>using PUSCH is such that UE needs a grant for that</w:t>
      </w:r>
      <w:r w:rsidR="00A91F4B">
        <w:t>.</w:t>
      </w:r>
      <w:r w:rsidR="005B1278">
        <w:t xml:space="preserve"> </w:t>
      </w:r>
      <w:r w:rsidR="00C13386">
        <w:t>In our opinion, it</w:t>
      </w:r>
      <w:r w:rsidR="005B1278">
        <w:t xml:space="preserve"> increases the risk</w:t>
      </w:r>
      <w:r w:rsidR="00732BB3">
        <w:t xml:space="preserve"> </w:t>
      </w:r>
      <w:r w:rsidR="00603861">
        <w:t xml:space="preserve">of </w:t>
      </w:r>
      <w:r w:rsidR="002C11CA">
        <w:t>delivery problems</w:t>
      </w:r>
      <w:r w:rsidR="00C02949">
        <w:t xml:space="preserve">. Using PUCCH, on the other hand, </w:t>
      </w:r>
      <w:r w:rsidR="00931A60">
        <w:t xml:space="preserve">will </w:t>
      </w:r>
      <w:r w:rsidR="00351898">
        <w:t xml:space="preserve">most likely </w:t>
      </w:r>
      <w:r w:rsidR="00931A60">
        <w:t xml:space="preserve">require </w:t>
      </w:r>
      <w:r w:rsidR="004A3344">
        <w:t>assigning</w:t>
      </w:r>
      <w:r w:rsidR="00037203">
        <w:t xml:space="preserve"> separate </w:t>
      </w:r>
      <w:r w:rsidR="00247A7A">
        <w:t xml:space="preserve">PUCCH </w:t>
      </w:r>
      <w:r w:rsidR="00037203">
        <w:t>resources for such transmission</w:t>
      </w:r>
      <w:r w:rsidR="00737F87">
        <w:t>,</w:t>
      </w:r>
      <w:r w:rsidR="00204651">
        <w:t xml:space="preserve"> but it could help to shorten the time needed for UE to indicate </w:t>
      </w:r>
      <w:r w:rsidR="00405827">
        <w:t>current serving cell about the switch.</w:t>
      </w:r>
      <w:r w:rsidR="00E46163">
        <w:t xml:space="preserve"> </w:t>
      </w:r>
      <w:r w:rsidR="003F3B1D">
        <w:t xml:space="preserve">The approach to cell </w:t>
      </w:r>
      <w:proofErr w:type="gramStart"/>
      <w:r w:rsidR="003F3B1D">
        <w:t>switch</w:t>
      </w:r>
      <w:proofErr w:type="gramEnd"/>
      <w:r w:rsidR="003F3B1D">
        <w:t xml:space="preserve"> indication sent to </w:t>
      </w:r>
      <w:r w:rsidR="00615CB5">
        <w:t>the target cell</w:t>
      </w:r>
      <w:r w:rsidR="002C64CF">
        <w:t xml:space="preserve"> shall be different because in this case</w:t>
      </w:r>
      <w:r w:rsidR="007367A9">
        <w:t xml:space="preserve"> UE is not able to inform target cell about anything</w:t>
      </w:r>
      <w:r w:rsidR="0085013F">
        <w:t xml:space="preserve">. </w:t>
      </w:r>
      <w:r w:rsidR="00651B95">
        <w:t xml:space="preserve">Such transmission </w:t>
      </w:r>
      <w:r w:rsidR="002C395A">
        <w:t>shall allow</w:t>
      </w:r>
      <w:r w:rsidR="0059783F">
        <w:t xml:space="preserve"> target cell to </w:t>
      </w:r>
      <w:r w:rsidR="006B1813">
        <w:t>recognize that UE tries to connect without wasting CG resources. For that p</w:t>
      </w:r>
      <w:r w:rsidR="005134FC">
        <w:t>urpose, in our vie</w:t>
      </w:r>
      <w:r w:rsidR="00D408B3">
        <w:t xml:space="preserve">w, </w:t>
      </w:r>
      <w:r w:rsidR="00042A32">
        <w:t>the most suitable</w:t>
      </w:r>
      <w:r w:rsidR="007D57D9">
        <w:t xml:space="preserve"> physical channels will be PRACH or PUCCH. </w:t>
      </w:r>
      <w:r w:rsidR="000952F0">
        <w:t>Using PRACH will be safe</w:t>
      </w:r>
      <w:r w:rsidR="00284499">
        <w:t xml:space="preserve"> from TA perspective, but </w:t>
      </w:r>
      <w:r w:rsidR="00B403FC">
        <w:t>to enable th</w:t>
      </w:r>
      <w:r w:rsidR="00745ADA">
        <w:t>at</w:t>
      </w:r>
      <w:r w:rsidR="001C499C">
        <w:t xml:space="preserve"> UE will need to be configured with one another dedicated preamble to allow target cel</w:t>
      </w:r>
      <w:r w:rsidR="001923C1">
        <w:t xml:space="preserve">l not only to recognize the UE but also to recognize that this PRACH transmission is not related either to early UL synchronization or </w:t>
      </w:r>
      <w:r w:rsidR="00AB443C">
        <w:t>RACH</w:t>
      </w:r>
      <w:r w:rsidR="00081F4A">
        <w:t xml:space="preserve">-based admission. </w:t>
      </w:r>
      <w:r w:rsidR="00322C72">
        <w:t>Addi</w:t>
      </w:r>
      <w:r w:rsidR="00373200">
        <w:t xml:space="preserve">tional problem is such that </w:t>
      </w:r>
      <w:r w:rsidR="009E12D5">
        <w:t>the difference between this approach and RACH-based admission will be minimal.</w:t>
      </w:r>
      <w:r w:rsidR="00317766">
        <w:t xml:space="preserve"> Using PUCCH</w:t>
      </w:r>
      <w:r w:rsidR="00460982">
        <w:t xml:space="preserve"> is not as safe from TA perspective as </w:t>
      </w:r>
      <w:r w:rsidR="00F15CC6">
        <w:t>PRACH,</w:t>
      </w:r>
      <w:r w:rsidR="00001890">
        <w:t xml:space="preserve"> but </w:t>
      </w:r>
      <w:r w:rsidR="000E0E94">
        <w:t xml:space="preserve">it </w:t>
      </w:r>
      <w:r w:rsidR="009207FF">
        <w:t xml:space="preserve">allows </w:t>
      </w:r>
      <w:r w:rsidR="00C15A8F">
        <w:t xml:space="preserve">to not </w:t>
      </w:r>
      <w:r w:rsidR="005606C1">
        <w:t>reserving more</w:t>
      </w:r>
      <w:r w:rsidR="00CF0B03">
        <w:t xml:space="preserve"> preamble resources which are </w:t>
      </w:r>
      <w:r w:rsidR="00610091">
        <w:t xml:space="preserve">already extensively used by </w:t>
      </w:r>
      <w:r w:rsidR="00DD555E">
        <w:t>LTM.</w:t>
      </w:r>
      <w:r w:rsidR="00A03017">
        <w:t xml:space="preserve"> </w:t>
      </w:r>
      <w:r w:rsidR="00CE6147">
        <w:t xml:space="preserve">It also allows to </w:t>
      </w:r>
      <w:r w:rsidR="005A6105">
        <w:t xml:space="preserve">use much less resources of target cell </w:t>
      </w:r>
      <w:r w:rsidR="00EC65E5">
        <w:t>comparing to CG. Especially</w:t>
      </w:r>
      <w:r w:rsidR="00B77A2E">
        <w:t xml:space="preserve"> if SRI sent using certain </w:t>
      </w:r>
      <w:r w:rsidR="00190E12">
        <w:t xml:space="preserve">PUCCH </w:t>
      </w:r>
      <w:r w:rsidR="00B77A2E">
        <w:t>format could be considered.</w:t>
      </w:r>
    </w:p>
    <w:p w14:paraId="73F2E408" w14:textId="287D9FE0" w:rsidR="005859BF" w:rsidRDefault="008F1ED8" w:rsidP="008F1ED8">
      <w:pPr>
        <w:rPr>
          <w:b/>
          <w:bCs/>
        </w:rPr>
      </w:pPr>
      <w:r w:rsidRPr="0061646F">
        <w:rPr>
          <w:b/>
          <w:bCs/>
        </w:rPr>
        <w:t>Proposal</w:t>
      </w:r>
      <w:r>
        <w:rPr>
          <w:b/>
          <w:bCs/>
        </w:rPr>
        <w:t xml:space="preserve"> </w:t>
      </w:r>
      <w:r w:rsidR="00A205A9">
        <w:rPr>
          <w:b/>
          <w:bCs/>
        </w:rPr>
        <w:t>7</w:t>
      </w:r>
      <w:r w:rsidRPr="0061646F">
        <w:rPr>
          <w:b/>
          <w:bCs/>
        </w:rPr>
        <w:t xml:space="preserve">: RAN2 to decide whether UE shall </w:t>
      </w:r>
      <w:r>
        <w:rPr>
          <w:b/>
          <w:bCs/>
        </w:rPr>
        <w:t xml:space="preserve">inform the serving cell or the target cell </w:t>
      </w:r>
      <w:r w:rsidRPr="0061646F">
        <w:rPr>
          <w:b/>
          <w:bCs/>
        </w:rPr>
        <w:t>about the switch before CLTM execution</w:t>
      </w:r>
      <w:r>
        <w:rPr>
          <w:b/>
          <w:bCs/>
        </w:rPr>
        <w:t>.</w:t>
      </w:r>
      <w:r w:rsidR="005859BF">
        <w:rPr>
          <w:b/>
          <w:bCs/>
        </w:rPr>
        <w:t xml:space="preserve"> For example, the following could be considered:</w:t>
      </w:r>
    </w:p>
    <w:p w14:paraId="131F3775" w14:textId="0C4DFEF4" w:rsidR="005859BF" w:rsidRDefault="005859BF" w:rsidP="005859BF">
      <w:pPr>
        <w:pStyle w:val="ListParagraph"/>
        <w:numPr>
          <w:ilvl w:val="0"/>
          <w:numId w:val="32"/>
        </w:numPr>
        <w:rPr>
          <w:b/>
          <w:bCs/>
        </w:rPr>
      </w:pPr>
      <w:r>
        <w:rPr>
          <w:b/>
          <w:bCs/>
        </w:rPr>
        <w:t>if it is decided that UE informs serving cell about cell switch, it could use:</w:t>
      </w:r>
    </w:p>
    <w:p w14:paraId="51AAF4F8" w14:textId="65184F5E" w:rsidR="005859BF" w:rsidRDefault="005859BF" w:rsidP="005859BF">
      <w:pPr>
        <w:pStyle w:val="ListParagraph"/>
        <w:numPr>
          <w:ilvl w:val="1"/>
          <w:numId w:val="32"/>
        </w:numPr>
        <w:rPr>
          <w:b/>
          <w:bCs/>
        </w:rPr>
      </w:pPr>
      <w:r>
        <w:rPr>
          <w:b/>
          <w:bCs/>
        </w:rPr>
        <w:t>either PUSCH-based communication e.g., new MAC CE</w:t>
      </w:r>
    </w:p>
    <w:p w14:paraId="38098822" w14:textId="3CCF6269" w:rsidR="005859BF" w:rsidRDefault="005859BF" w:rsidP="005859BF">
      <w:pPr>
        <w:pStyle w:val="ListParagraph"/>
        <w:numPr>
          <w:ilvl w:val="1"/>
          <w:numId w:val="32"/>
        </w:numPr>
        <w:rPr>
          <w:b/>
          <w:bCs/>
        </w:rPr>
      </w:pPr>
      <w:r>
        <w:rPr>
          <w:b/>
          <w:bCs/>
        </w:rPr>
        <w:t>or PUCCH-based communication e.g., new type of CSI</w:t>
      </w:r>
    </w:p>
    <w:p w14:paraId="6CC7E0C7" w14:textId="752C1416" w:rsidR="005859BF" w:rsidRDefault="005859BF" w:rsidP="005859BF">
      <w:pPr>
        <w:pStyle w:val="ListParagraph"/>
        <w:numPr>
          <w:ilvl w:val="0"/>
          <w:numId w:val="32"/>
        </w:numPr>
        <w:rPr>
          <w:b/>
          <w:bCs/>
        </w:rPr>
      </w:pPr>
      <w:r>
        <w:rPr>
          <w:b/>
          <w:bCs/>
        </w:rPr>
        <w:t>if it is decided that UE informs target cell about cell switch, it could use:</w:t>
      </w:r>
    </w:p>
    <w:p w14:paraId="5106A727" w14:textId="5010B358" w:rsidR="005859BF" w:rsidRDefault="005859BF" w:rsidP="005859BF">
      <w:pPr>
        <w:pStyle w:val="ListParagraph"/>
        <w:numPr>
          <w:ilvl w:val="1"/>
          <w:numId w:val="32"/>
        </w:numPr>
        <w:rPr>
          <w:b/>
          <w:bCs/>
        </w:rPr>
      </w:pPr>
      <w:r>
        <w:rPr>
          <w:b/>
          <w:bCs/>
        </w:rPr>
        <w:t>either PRACH-based communication</w:t>
      </w:r>
    </w:p>
    <w:p w14:paraId="12EC5C53" w14:textId="7AFF1B13" w:rsidR="005859BF" w:rsidRPr="005859BF" w:rsidRDefault="005859BF" w:rsidP="005859BF">
      <w:pPr>
        <w:pStyle w:val="ListParagraph"/>
        <w:numPr>
          <w:ilvl w:val="1"/>
          <w:numId w:val="32"/>
        </w:numPr>
        <w:rPr>
          <w:b/>
          <w:bCs/>
        </w:rPr>
      </w:pPr>
      <w:r>
        <w:rPr>
          <w:b/>
          <w:bCs/>
        </w:rPr>
        <w:t>or PUCCH-based communication e.g., SRI</w:t>
      </w:r>
    </w:p>
    <w:p w14:paraId="12A97A46" w14:textId="77777777" w:rsidR="008F1ED8" w:rsidRDefault="008F1ED8" w:rsidP="008F1ED8">
      <w:pPr>
        <w:jc w:val="both"/>
        <w:rPr>
          <w:bCs/>
          <w:lang w:val="en-US"/>
        </w:rPr>
      </w:pPr>
      <w:r>
        <w:rPr>
          <w:bCs/>
          <w:lang w:val="en-US"/>
        </w:rPr>
        <w:t>For RACH-less access to the target cell, apart from the TA, the UE must be provided with an UL grant. In Rel. 18 LTM, both CG and DG were supported as they have their own benefits. In RAN2#127bis, support of CG was agreed:</w:t>
      </w:r>
    </w:p>
    <w:tbl>
      <w:tblPr>
        <w:tblStyle w:val="TableGrid"/>
        <w:tblW w:w="0" w:type="auto"/>
        <w:tblLook w:val="04A0" w:firstRow="1" w:lastRow="0" w:firstColumn="1" w:lastColumn="0" w:noHBand="0" w:noVBand="1"/>
      </w:tblPr>
      <w:tblGrid>
        <w:gridCol w:w="9631"/>
      </w:tblGrid>
      <w:tr w:rsidR="008F1ED8" w14:paraId="0FB77EC1" w14:textId="77777777" w:rsidTr="00853D8C">
        <w:tc>
          <w:tcPr>
            <w:tcW w:w="9631" w:type="dxa"/>
          </w:tcPr>
          <w:p w14:paraId="0AC489F4" w14:textId="77777777" w:rsidR="008F1ED8" w:rsidRDefault="008F1ED8" w:rsidP="00853D8C">
            <w:pPr>
              <w:spacing w:after="0"/>
              <w:jc w:val="both"/>
              <w:rPr>
                <w:b/>
                <w:bCs/>
              </w:rPr>
            </w:pPr>
            <w:r w:rsidRPr="001668E8">
              <w:rPr>
                <w:b/>
                <w:bCs/>
                <w:highlight w:val="green"/>
              </w:rPr>
              <w:t>RAN2#127bis agreement:</w:t>
            </w:r>
          </w:p>
          <w:p w14:paraId="30ED03CC" w14:textId="77777777" w:rsidR="008F1ED8" w:rsidRPr="007610FD" w:rsidRDefault="008F1ED8" w:rsidP="00853D8C">
            <w:pPr>
              <w:spacing w:after="0"/>
              <w:jc w:val="both"/>
              <w:rPr>
                <w:lang w:val="en-US"/>
              </w:rPr>
            </w:pPr>
            <w:r w:rsidRPr="007610FD">
              <w:rPr>
                <w:lang w:val="en-US"/>
              </w:rPr>
              <w:t>For RACH-less conditional LTM, CG-based first UL transmission on target cell is supported. FFS on DG-based approach.</w:t>
            </w:r>
          </w:p>
        </w:tc>
      </w:tr>
    </w:tbl>
    <w:p w14:paraId="0D867D32" w14:textId="4703885A" w:rsidR="008F1ED8" w:rsidRDefault="008F1ED8" w:rsidP="00D749BB">
      <w:pPr>
        <w:spacing w:before="120"/>
        <w:jc w:val="both"/>
        <w:rPr>
          <w:bCs/>
          <w:lang w:val="en-US"/>
        </w:rPr>
      </w:pPr>
      <w:r>
        <w:rPr>
          <w:bCs/>
          <w:lang w:val="en-US"/>
        </w:rPr>
        <w:t xml:space="preserve">Providing a CG may incur a large resource reservation overhead, especially when multiple CGs for multiple UEs are provided by the target cell, with the resources being reserved from RRC configuration to cell switch execution. Nevertheless, for non-conditional LTM, thanks to the network triggering of the cell switch and the transmission of cell switch notification, optimizations of the resource management on the network side are possible, as well as monitoring of the CG only after a cell switch has been decided. The lack of network awareness of when the cell switch in CLTM is triggered requires for alternative solutions to avoid monitoring of the CGs starting from RRC configuration and to enable more flexible resource management on the network side. To this end, as the RAR transmission may constitute the last signaling exchange between the UE and the source cell before a potential conditional cell switch, the RAR transmission and its preceding steps (RA preamble transmission, TA information transfer) may be used for the activation of a CG. Alternatively, a message from the UE to the NW can be used for the activation of a CG. </w:t>
      </w:r>
    </w:p>
    <w:p w14:paraId="7B7D9AC9" w14:textId="766B157C" w:rsidR="008F1ED8" w:rsidRDefault="008F1ED8" w:rsidP="008F1ED8">
      <w:pPr>
        <w:rPr>
          <w:b/>
          <w:lang w:val="en-US"/>
        </w:rPr>
      </w:pPr>
      <w:r>
        <w:rPr>
          <w:b/>
          <w:lang w:val="en-US"/>
        </w:rPr>
        <w:t xml:space="preserve">Proposal </w:t>
      </w:r>
      <w:r w:rsidR="00A205A9">
        <w:rPr>
          <w:b/>
          <w:lang w:val="en-US"/>
        </w:rPr>
        <w:t>8</w:t>
      </w:r>
      <w:r>
        <w:rPr>
          <w:b/>
          <w:lang w:val="en-US"/>
        </w:rPr>
        <w:t xml:space="preserve">: RAN2 to discuss CG activation based on RA-driven early TA acquisition procedure and/or message from the UE to the NW informing about cell switch triggering. </w:t>
      </w:r>
    </w:p>
    <w:p w14:paraId="3E7ED463" w14:textId="77777777" w:rsidR="008F1ED8" w:rsidRDefault="008F1ED8" w:rsidP="008F1ED8">
      <w:r>
        <w:t>Furthermore, it is likely that conditional cell switch execution conditions for multiple cells are met. In the current RRC CR we have captured the following procedure:</w:t>
      </w:r>
    </w:p>
    <w:tbl>
      <w:tblPr>
        <w:tblStyle w:val="TableGrid"/>
        <w:tblW w:w="0" w:type="auto"/>
        <w:tblLook w:val="04A0" w:firstRow="1" w:lastRow="0" w:firstColumn="1" w:lastColumn="0" w:noHBand="0" w:noVBand="1"/>
      </w:tblPr>
      <w:tblGrid>
        <w:gridCol w:w="9631"/>
      </w:tblGrid>
      <w:tr w:rsidR="008F1ED8" w14:paraId="0EE4765F" w14:textId="77777777" w:rsidTr="00853D8C">
        <w:tc>
          <w:tcPr>
            <w:tcW w:w="9631" w:type="dxa"/>
          </w:tcPr>
          <w:p w14:paraId="22A6B65B" w14:textId="77777777" w:rsidR="008F1ED8" w:rsidRDefault="008F1ED8" w:rsidP="00853D8C">
            <w:pPr>
              <w:pStyle w:val="B1"/>
            </w:pPr>
            <w:r>
              <w:lastRenderedPageBreak/>
              <w:t>1&gt;</w:t>
            </w:r>
            <w:r>
              <w:tab/>
              <w:t xml:space="preserve">if this procedure is triggered due to fulfilment of </w:t>
            </w:r>
            <w:r>
              <w:rPr>
                <w:rFonts w:eastAsia="MS Mincho"/>
              </w:rPr>
              <w:t>LTM cell switch conditions</w:t>
            </w:r>
            <w:r>
              <w:t>:</w:t>
            </w:r>
          </w:p>
          <w:p w14:paraId="70AE731C" w14:textId="77777777" w:rsidR="008F1ED8" w:rsidRDefault="008F1ED8" w:rsidP="00853D8C">
            <w:pPr>
              <w:pStyle w:val="B2"/>
              <w:ind w:leftChars="373" w:left="1030"/>
            </w:pPr>
            <w:r>
              <w:t>2&gt; if more than one LTM candidate configuration has triggered this procedure:</w:t>
            </w:r>
          </w:p>
          <w:p w14:paraId="6F82DFE5" w14:textId="77777777" w:rsidR="008F1ED8" w:rsidRDefault="008F1ED8" w:rsidP="00853D8C">
            <w:pPr>
              <w:pStyle w:val="B3"/>
              <w:ind w:leftChars="515" w:left="1314"/>
            </w:pPr>
            <w:r>
              <w:t>3&gt;</w:t>
            </w:r>
            <w:r>
              <w:tab/>
              <w:t>select one of the LTM candidate configurations as the selected cell for the LTM cell switch execution;</w:t>
            </w:r>
          </w:p>
          <w:p w14:paraId="0AD45599" w14:textId="77777777" w:rsidR="008F1ED8" w:rsidRPr="00836B74" w:rsidRDefault="008F1ED8" w:rsidP="00853D8C">
            <w:pPr>
              <w:pStyle w:val="EditorsNote"/>
              <w:rPr>
                <w:i/>
                <w:iCs/>
              </w:rPr>
            </w:pPr>
            <w:r w:rsidRPr="00B539DD">
              <w:rPr>
                <w:i/>
                <w:iCs/>
              </w:rPr>
              <w:t>Editor’s Note: FFS how to handle the case where more than one LTM candidate cell fulfil the LTM cell switch execution.</w:t>
            </w:r>
          </w:p>
        </w:tc>
      </w:tr>
    </w:tbl>
    <w:p w14:paraId="6D9DDF4B" w14:textId="77777777" w:rsidR="008F1ED8" w:rsidRDefault="008F1ED8" w:rsidP="00D749BB">
      <w:pPr>
        <w:spacing w:after="0"/>
      </w:pPr>
    </w:p>
    <w:p w14:paraId="5C8C36B5" w14:textId="05243055" w:rsidR="008F1ED8" w:rsidRPr="00A9330D" w:rsidRDefault="008F1ED8" w:rsidP="008F1ED8">
      <w:pPr>
        <w:rPr>
          <w:b/>
          <w:bCs/>
        </w:rPr>
      </w:pPr>
      <w:r w:rsidRPr="00A9330D">
        <w:rPr>
          <w:b/>
          <w:bCs/>
        </w:rPr>
        <w:t xml:space="preserve">Observation </w:t>
      </w:r>
      <w:r w:rsidR="00A205A9">
        <w:rPr>
          <w:b/>
          <w:bCs/>
        </w:rPr>
        <w:t>8</w:t>
      </w:r>
      <w:r w:rsidRPr="00A9330D">
        <w:rPr>
          <w:b/>
          <w:bCs/>
        </w:rPr>
        <w:t>: Considering the procedural text in the current RRC CR, in case more than one LTM candidate configuration has triggered the LTM procedure, UE would select one of the LTM candidate configurations</w:t>
      </w:r>
      <w:r>
        <w:rPr>
          <w:b/>
          <w:bCs/>
        </w:rPr>
        <w:t xml:space="preserve"> and execute CLTM towards it</w:t>
      </w:r>
      <w:r w:rsidRPr="00A9330D">
        <w:rPr>
          <w:b/>
          <w:bCs/>
        </w:rPr>
        <w:t xml:space="preserve">. </w:t>
      </w:r>
    </w:p>
    <w:p w14:paraId="0A1B9E57" w14:textId="77777777" w:rsidR="008F1ED8" w:rsidRDefault="008F1ED8" w:rsidP="008F1ED8">
      <w:r>
        <w:t xml:space="preserve">The actions that the UE has performed to prepare a cell switch to a candidate cell prior to the triggering of the condition may be different for each of the triggered candidates, e.g., the UE may have performed DL and UL synchronization with one of the triggered candidates, but only DL synchronization with another. To reduce </w:t>
      </w:r>
      <w:proofErr w:type="gramStart"/>
      <w:r>
        <w:t>cell</w:t>
      </w:r>
      <w:proofErr w:type="gramEnd"/>
      <w:r>
        <w:t xml:space="preserve"> switch interruption time, it is reasonable that the UE prioritizes execution to the former.</w:t>
      </w:r>
    </w:p>
    <w:p w14:paraId="60962840" w14:textId="585EF123" w:rsidR="008F1ED8" w:rsidRDefault="008F1ED8" w:rsidP="008F1ED8">
      <w:pPr>
        <w:rPr>
          <w:b/>
        </w:rPr>
      </w:pPr>
      <w:r w:rsidRPr="00E630BE">
        <w:rPr>
          <w:b/>
          <w:bCs/>
        </w:rPr>
        <w:t xml:space="preserve">Proposal </w:t>
      </w:r>
      <w:r w:rsidR="00A205A9" w:rsidRPr="00E630BE">
        <w:rPr>
          <w:b/>
          <w:bCs/>
        </w:rPr>
        <w:t>9</w:t>
      </w:r>
      <w:r w:rsidRPr="00E630BE">
        <w:rPr>
          <w:b/>
          <w:bCs/>
        </w:rPr>
        <w:t xml:space="preserve">: </w:t>
      </w:r>
      <w:r w:rsidRPr="00E630BE">
        <w:rPr>
          <w:b/>
        </w:rPr>
        <w:t xml:space="preserve">When conditional cell switch execution conditions for multiple candidate cells have been triggered, the UE should </w:t>
      </w:r>
      <w:r w:rsidRPr="00E630BE">
        <w:rPr>
          <w:b/>
          <w:bCs/>
        </w:rPr>
        <w:t>trigger the cell switch to a</w:t>
      </w:r>
      <w:r w:rsidRPr="00E630BE">
        <w:rPr>
          <w:b/>
        </w:rPr>
        <w:t xml:space="preserve"> candidate </w:t>
      </w:r>
      <w:r w:rsidRPr="00E630BE">
        <w:rPr>
          <w:b/>
          <w:bCs/>
        </w:rPr>
        <w:t>cell</w:t>
      </w:r>
      <w:r w:rsidRPr="00E630BE">
        <w:rPr>
          <w:b/>
        </w:rPr>
        <w:t xml:space="preserve"> for which Early synchronisation steps are completed.</w:t>
      </w:r>
    </w:p>
    <w:p w14:paraId="71D9079E" w14:textId="294D4F3A" w:rsidR="00B84BF6" w:rsidRDefault="00CE1726" w:rsidP="00CE1726">
      <w:pPr>
        <w:pStyle w:val="Heading2"/>
        <w:numPr>
          <w:ilvl w:val="1"/>
          <w:numId w:val="27"/>
        </w:numPr>
      </w:pPr>
      <w:r>
        <w:t>Co-existence with CHO</w:t>
      </w:r>
    </w:p>
    <w:p w14:paraId="37497F36" w14:textId="77777777" w:rsidR="00196D14" w:rsidRDefault="00872F9C" w:rsidP="00CE1726">
      <w:r>
        <w:t xml:space="preserve">In </w:t>
      </w:r>
      <w:r w:rsidR="004E525E">
        <w:t>R</w:t>
      </w:r>
      <w:r>
        <w:t xml:space="preserve">el-18 and Rel-19 it has been decided that CHO can co-exist with regular LTM. It means that </w:t>
      </w:r>
      <w:r w:rsidR="000918C7">
        <w:t xml:space="preserve">LTM candidate target cell can be also configured as CHO candidate target cell. </w:t>
      </w:r>
      <w:r w:rsidR="00F05939">
        <w:t>We cannot see any reason to block this possibility in the context of CLTM.</w:t>
      </w:r>
      <w:r w:rsidR="004537A7">
        <w:t xml:space="preserve"> </w:t>
      </w:r>
    </w:p>
    <w:p w14:paraId="7A73389D" w14:textId="4D55B7C3" w:rsidR="00196D14" w:rsidRPr="00FB6F26" w:rsidRDefault="00196D14" w:rsidP="00CE1726">
      <w:pPr>
        <w:rPr>
          <w:b/>
          <w:bCs/>
        </w:rPr>
      </w:pPr>
      <w:r w:rsidRPr="00FB6F26">
        <w:rPr>
          <w:b/>
          <w:bCs/>
        </w:rPr>
        <w:t xml:space="preserve">Proposal </w:t>
      </w:r>
      <w:r w:rsidR="00A205A9">
        <w:rPr>
          <w:b/>
          <w:bCs/>
        </w:rPr>
        <w:t>10</w:t>
      </w:r>
      <w:r w:rsidRPr="00FB6F26">
        <w:rPr>
          <w:b/>
          <w:bCs/>
        </w:rPr>
        <w:t xml:space="preserve">: Follow similar principle as Rel. 18 LTM, CLTM and CHO can be configured independently for different candidate cells. </w:t>
      </w:r>
    </w:p>
    <w:p w14:paraId="204C4705" w14:textId="5F935B06" w:rsidR="00CE1726" w:rsidRDefault="004537A7" w:rsidP="00CE1726">
      <w:r>
        <w:t>On the other hand</w:t>
      </w:r>
      <w:r w:rsidR="00490D3F">
        <w:t xml:space="preserve">, </w:t>
      </w:r>
      <w:r w:rsidR="008039DF">
        <w:t xml:space="preserve">configuring </w:t>
      </w:r>
      <w:r w:rsidR="00650E9B">
        <w:t>CLTM candidate target cell to be also CHO candidate target cell for the same UE</w:t>
      </w:r>
      <w:r w:rsidR="00196D14">
        <w:t xml:space="preserve"> requires further discussion, since both features aim to provide robustness gains. </w:t>
      </w:r>
    </w:p>
    <w:p w14:paraId="5EAE9F3A" w14:textId="6C778AD4" w:rsidR="00FB6F26" w:rsidRPr="00FB6F26" w:rsidRDefault="00B16885" w:rsidP="00CE1726">
      <w:pPr>
        <w:rPr>
          <w:b/>
          <w:bCs/>
        </w:rPr>
      </w:pPr>
      <w:r w:rsidRPr="00FB6F26">
        <w:rPr>
          <w:b/>
          <w:bCs/>
        </w:rPr>
        <w:t xml:space="preserve">Observation </w:t>
      </w:r>
      <w:r w:rsidR="00A205A9">
        <w:rPr>
          <w:b/>
          <w:bCs/>
        </w:rPr>
        <w:t>9</w:t>
      </w:r>
      <w:r w:rsidRPr="00FB6F26">
        <w:rPr>
          <w:b/>
          <w:bCs/>
        </w:rPr>
        <w:t xml:space="preserve">: </w:t>
      </w:r>
      <w:r w:rsidR="00FB6F26" w:rsidRPr="00FB6F26">
        <w:rPr>
          <w:b/>
          <w:bCs/>
        </w:rPr>
        <w:t xml:space="preserve">configuring CLTM candidate target cell to be also CHO candidate target cell for the same UE requires further discussion, since both features aim to provide robustness gains. </w:t>
      </w:r>
    </w:p>
    <w:p w14:paraId="04A8F641" w14:textId="4115E2CC" w:rsidR="00925625" w:rsidRPr="004B1726" w:rsidRDefault="00CF2096" w:rsidP="004B1726">
      <w:pPr>
        <w:rPr>
          <w:b/>
        </w:rPr>
      </w:pPr>
      <w:r w:rsidRPr="00706379">
        <w:rPr>
          <w:b/>
          <w:bCs/>
        </w:rPr>
        <w:t xml:space="preserve">Proposal </w:t>
      </w:r>
      <w:r w:rsidR="00A205A9">
        <w:rPr>
          <w:b/>
          <w:bCs/>
        </w:rPr>
        <w:t>11</w:t>
      </w:r>
      <w:r w:rsidRPr="00706379">
        <w:rPr>
          <w:b/>
          <w:bCs/>
        </w:rPr>
        <w:t xml:space="preserve">: </w:t>
      </w:r>
      <w:r w:rsidR="008A41D0">
        <w:rPr>
          <w:b/>
          <w:bCs/>
        </w:rPr>
        <w:t xml:space="preserve">RAN2 to discuss </w:t>
      </w:r>
      <w:r w:rsidR="000D7DBB" w:rsidRPr="00706379">
        <w:rPr>
          <w:b/>
          <w:bCs/>
        </w:rPr>
        <w:t xml:space="preserve">if </w:t>
      </w:r>
      <w:r w:rsidR="00165D38">
        <w:rPr>
          <w:b/>
          <w:bCs/>
        </w:rPr>
        <w:t xml:space="preserve">co-existence of </w:t>
      </w:r>
      <w:r w:rsidR="00AE3760" w:rsidRPr="00706379">
        <w:rPr>
          <w:b/>
          <w:bCs/>
        </w:rPr>
        <w:t xml:space="preserve">CHO and CLTM </w:t>
      </w:r>
      <w:r w:rsidR="004869E2" w:rsidRPr="00706379">
        <w:rPr>
          <w:b/>
          <w:bCs/>
        </w:rPr>
        <w:t>for the same candidate target cell</w:t>
      </w:r>
      <w:r w:rsidR="00165D38">
        <w:rPr>
          <w:b/>
          <w:bCs/>
        </w:rPr>
        <w:t xml:space="preserve"> is supported. </w:t>
      </w:r>
    </w:p>
    <w:p w14:paraId="5C73E507" w14:textId="0D2B483E" w:rsidR="00925625" w:rsidRPr="00E243C3" w:rsidRDefault="00925625" w:rsidP="00CE1726">
      <w:pPr>
        <w:rPr>
          <w:b/>
          <w:bCs/>
          <w:strike/>
        </w:rPr>
      </w:pPr>
    </w:p>
    <w:p w14:paraId="364AC9BC" w14:textId="77777777" w:rsidR="008F1ED8" w:rsidRPr="006E13D1" w:rsidRDefault="008F1ED8" w:rsidP="008F1ED8">
      <w:pPr>
        <w:pStyle w:val="Heading1"/>
      </w:pPr>
      <w:r>
        <w:t>3</w:t>
      </w:r>
      <w:r w:rsidRPr="006E13D1">
        <w:tab/>
      </w:r>
      <w:r>
        <w:t>Conclusion</w:t>
      </w:r>
    </w:p>
    <w:p w14:paraId="6E29FA46" w14:textId="77777777" w:rsidR="008F1ED8" w:rsidRDefault="008F1ED8" w:rsidP="008F1ED8">
      <w:r>
        <w:t>This document has made the following observations:</w:t>
      </w:r>
    </w:p>
    <w:p w14:paraId="222106EB" w14:textId="77777777" w:rsidR="00C768E9" w:rsidRPr="007E4FDB" w:rsidRDefault="00C768E9" w:rsidP="00C768E9">
      <w:pPr>
        <w:jc w:val="both"/>
        <w:rPr>
          <w:b/>
          <w:bCs/>
        </w:rPr>
      </w:pPr>
      <w:r>
        <w:rPr>
          <w:b/>
          <w:bCs/>
        </w:rPr>
        <w:t>Observation 1:</w:t>
      </w:r>
      <w:r w:rsidRPr="00480273">
        <w:rPr>
          <w:b/>
          <w:bCs/>
        </w:rPr>
        <w:t xml:space="preserve"> </w:t>
      </w:r>
      <w:r>
        <w:rPr>
          <w:b/>
          <w:bCs/>
        </w:rPr>
        <w:t>The following options are possible for handling</w:t>
      </w:r>
      <w:r w:rsidRPr="00480273">
        <w:rPr>
          <w:b/>
          <w:bCs/>
        </w:rPr>
        <w:t xml:space="preserve"> CLTM TA timer(s)</w:t>
      </w:r>
      <w:r>
        <w:rPr>
          <w:b/>
          <w:bCs/>
        </w:rPr>
        <w:t xml:space="preserve"> during cell switch execution.</w:t>
      </w:r>
    </w:p>
    <w:p w14:paraId="68131D6A" w14:textId="77777777" w:rsidR="00C768E9" w:rsidRDefault="00C768E9" w:rsidP="00C768E9">
      <w:pPr>
        <w:pStyle w:val="ListParagraph"/>
        <w:numPr>
          <w:ilvl w:val="0"/>
          <w:numId w:val="18"/>
        </w:numPr>
        <w:jc w:val="both"/>
        <w:rPr>
          <w:b/>
          <w:bCs/>
        </w:rPr>
      </w:pPr>
      <w:r>
        <w:rPr>
          <w:b/>
          <w:bCs/>
        </w:rPr>
        <w:t>CLTM TAT is stopped immediately, and UE autonomously starts legacy PTAG TAT based on new serving cell’s configuration</w:t>
      </w:r>
    </w:p>
    <w:p w14:paraId="405C669E" w14:textId="77777777" w:rsidR="00C768E9" w:rsidRDefault="00C768E9" w:rsidP="00C768E9">
      <w:pPr>
        <w:pStyle w:val="ListParagraph"/>
        <w:numPr>
          <w:ilvl w:val="0"/>
          <w:numId w:val="18"/>
        </w:numPr>
        <w:jc w:val="both"/>
        <w:rPr>
          <w:b/>
          <w:bCs/>
        </w:rPr>
      </w:pPr>
      <w:r>
        <w:rPr>
          <w:b/>
          <w:bCs/>
        </w:rPr>
        <w:t>CLTM TAT is stopped immediately, and UE autonomously starts legacy PTAG TAT for amount of time remaining to CLTM TAT expiry</w:t>
      </w:r>
    </w:p>
    <w:p w14:paraId="33D97F96" w14:textId="77777777" w:rsidR="00C768E9" w:rsidRPr="00ED5A57" w:rsidRDefault="00C768E9" w:rsidP="00C768E9">
      <w:pPr>
        <w:pStyle w:val="ListParagraph"/>
        <w:numPr>
          <w:ilvl w:val="0"/>
          <w:numId w:val="18"/>
        </w:numPr>
        <w:jc w:val="both"/>
        <w:rPr>
          <w:b/>
          <w:bCs/>
        </w:rPr>
      </w:pPr>
      <w:r>
        <w:rPr>
          <w:b/>
          <w:bCs/>
        </w:rPr>
        <w:t>CLTM TAT is left running either until its expiration or until UE receives PTAG TAC from new serving cell</w:t>
      </w:r>
    </w:p>
    <w:p w14:paraId="3ADE385E" w14:textId="77777777" w:rsidR="00C768E9" w:rsidRPr="00E26494" w:rsidRDefault="00C768E9" w:rsidP="00C768E9">
      <w:pPr>
        <w:jc w:val="both"/>
        <w:rPr>
          <w:b/>
          <w:bCs/>
        </w:rPr>
      </w:pPr>
      <w:r w:rsidRPr="00E26494">
        <w:rPr>
          <w:b/>
          <w:bCs/>
        </w:rPr>
        <w:t xml:space="preserve">Observation </w:t>
      </w:r>
      <w:r>
        <w:rPr>
          <w:b/>
          <w:bCs/>
        </w:rPr>
        <w:t>2</w:t>
      </w:r>
      <w:r w:rsidRPr="00E26494">
        <w:rPr>
          <w:b/>
          <w:bCs/>
        </w:rPr>
        <w:t xml:space="preserve">: first of above-listed options allows UE to assume that new serving cell TA can be valid for longer than it was configured by the NW (CLTM TAT value). </w:t>
      </w:r>
      <w:r>
        <w:rPr>
          <w:b/>
          <w:bCs/>
        </w:rPr>
        <w:t xml:space="preserve">From UE perspective, the remaining two options are equivalent in the sense that UE assumes CLTM TA value is valid for the same amount of time. </w:t>
      </w:r>
    </w:p>
    <w:p w14:paraId="3EB56A49" w14:textId="77777777" w:rsidR="00C768E9" w:rsidRDefault="00C768E9" w:rsidP="00C768E9">
      <w:pPr>
        <w:rPr>
          <w:b/>
          <w:bCs/>
        </w:rPr>
      </w:pPr>
      <w:r w:rsidRPr="008B6125">
        <w:rPr>
          <w:b/>
          <w:bCs/>
        </w:rPr>
        <w:t xml:space="preserve">Observation </w:t>
      </w:r>
      <w:r>
        <w:rPr>
          <w:b/>
          <w:bCs/>
        </w:rPr>
        <w:t>3</w:t>
      </w:r>
      <w:r w:rsidRPr="008B6125">
        <w:rPr>
          <w:b/>
          <w:bCs/>
        </w:rPr>
        <w:t>:</w:t>
      </w:r>
      <w:r>
        <w:rPr>
          <w:b/>
          <w:bCs/>
        </w:rPr>
        <w:t xml:space="preserve"> Autonomous UE’s decision on cell switch causes uncertainty at NW side with regards to timing of the cell switch and consequent preparation for UE admission.</w:t>
      </w:r>
    </w:p>
    <w:p w14:paraId="50BB56D9" w14:textId="77777777" w:rsidR="00C768E9" w:rsidRPr="00D73310" w:rsidRDefault="00C768E9" w:rsidP="00C768E9">
      <w:pPr>
        <w:rPr>
          <w:b/>
          <w:lang w:val="en-US"/>
        </w:rPr>
      </w:pPr>
      <w:r>
        <w:rPr>
          <w:b/>
          <w:lang w:val="en-US"/>
        </w:rPr>
        <w:t>Observation 4: Lack of any cell switch indication to the NW leads to inflexibilities in resource management at NW side.</w:t>
      </w:r>
    </w:p>
    <w:p w14:paraId="136955CE" w14:textId="77777777" w:rsidR="00C768E9" w:rsidRPr="0061646F" w:rsidRDefault="00C768E9" w:rsidP="00C768E9">
      <w:pPr>
        <w:rPr>
          <w:b/>
          <w:bCs/>
        </w:rPr>
      </w:pPr>
      <w:r w:rsidRPr="0061646F">
        <w:rPr>
          <w:b/>
          <w:bCs/>
        </w:rPr>
        <w:lastRenderedPageBreak/>
        <w:t>Observation</w:t>
      </w:r>
      <w:r>
        <w:rPr>
          <w:b/>
          <w:bCs/>
        </w:rPr>
        <w:t xml:space="preserve"> 5</w:t>
      </w:r>
      <w:r w:rsidRPr="0061646F">
        <w:rPr>
          <w:b/>
          <w:bCs/>
        </w:rPr>
        <w:t xml:space="preserve">: </w:t>
      </w:r>
      <w:r>
        <w:rPr>
          <w:b/>
          <w:bCs/>
        </w:rPr>
        <w:t>Early signalling with the source cell prior to cell switching</w:t>
      </w:r>
      <w:r w:rsidRPr="0061646F">
        <w:rPr>
          <w:b/>
          <w:bCs/>
        </w:rPr>
        <w:t xml:space="preserve"> can allow to mimic NW behaviour from Rel-18 LTM with regards to how candidate target cell is informed about cell switch</w:t>
      </w:r>
      <w:r>
        <w:rPr>
          <w:b/>
          <w:bCs/>
        </w:rPr>
        <w:t>.</w:t>
      </w:r>
    </w:p>
    <w:p w14:paraId="4B0D75C9" w14:textId="77777777" w:rsidR="00C768E9" w:rsidRPr="0061646F" w:rsidRDefault="00C768E9" w:rsidP="00C768E9">
      <w:pPr>
        <w:rPr>
          <w:b/>
          <w:bCs/>
        </w:rPr>
      </w:pPr>
      <w:r w:rsidRPr="0061646F">
        <w:rPr>
          <w:b/>
          <w:bCs/>
        </w:rPr>
        <w:t>Observation</w:t>
      </w:r>
      <w:r>
        <w:rPr>
          <w:b/>
          <w:bCs/>
        </w:rPr>
        <w:t xml:space="preserve"> 6</w:t>
      </w:r>
      <w:r w:rsidRPr="0061646F">
        <w:rPr>
          <w:b/>
          <w:bCs/>
        </w:rPr>
        <w:t xml:space="preserve">: </w:t>
      </w:r>
      <w:r>
        <w:rPr>
          <w:b/>
          <w:bCs/>
        </w:rPr>
        <w:t>Early signalling with the source cell prior to cell switching</w:t>
      </w:r>
      <w:r w:rsidRPr="0061646F">
        <w:rPr>
          <w:b/>
          <w:bCs/>
        </w:rPr>
        <w:t xml:space="preserve"> </w:t>
      </w:r>
      <w:r>
        <w:rPr>
          <w:b/>
          <w:bCs/>
        </w:rPr>
        <w:t>would be</w:t>
      </w:r>
      <w:r w:rsidRPr="0061646F">
        <w:rPr>
          <w:b/>
          <w:bCs/>
        </w:rPr>
        <w:t xml:space="preserve"> risky </w:t>
      </w:r>
      <w:r>
        <w:rPr>
          <w:b/>
          <w:bCs/>
        </w:rPr>
        <w:t xml:space="preserve">as </w:t>
      </w:r>
      <w:r w:rsidRPr="0061646F">
        <w:rPr>
          <w:b/>
          <w:bCs/>
        </w:rPr>
        <w:t>i</w:t>
      </w:r>
      <w:r>
        <w:rPr>
          <w:b/>
          <w:bCs/>
        </w:rPr>
        <w:t>t would need</w:t>
      </w:r>
      <w:r w:rsidRPr="0061646F">
        <w:rPr>
          <w:b/>
          <w:bCs/>
        </w:rPr>
        <w:t xml:space="preserve"> to be performed in potentially very bad radio conditions</w:t>
      </w:r>
      <w:r>
        <w:rPr>
          <w:b/>
          <w:bCs/>
        </w:rPr>
        <w:t>.</w:t>
      </w:r>
    </w:p>
    <w:p w14:paraId="5E6C7177" w14:textId="77777777" w:rsidR="00C768E9" w:rsidRPr="0061646F" w:rsidRDefault="00C768E9" w:rsidP="00C768E9">
      <w:pPr>
        <w:rPr>
          <w:b/>
          <w:bCs/>
        </w:rPr>
      </w:pPr>
      <w:r w:rsidRPr="0061646F">
        <w:rPr>
          <w:b/>
          <w:bCs/>
        </w:rPr>
        <w:t>Observation</w:t>
      </w:r>
      <w:r>
        <w:rPr>
          <w:b/>
          <w:bCs/>
        </w:rPr>
        <w:t xml:space="preserve"> 7</w:t>
      </w:r>
      <w:r w:rsidRPr="0061646F">
        <w:rPr>
          <w:b/>
          <w:bCs/>
        </w:rPr>
        <w:t xml:space="preserve">: </w:t>
      </w:r>
      <w:r>
        <w:rPr>
          <w:b/>
          <w:bCs/>
        </w:rPr>
        <w:t>Early indication to the target cell before switching</w:t>
      </w:r>
      <w:r w:rsidRPr="0061646F">
        <w:rPr>
          <w:b/>
          <w:bCs/>
        </w:rPr>
        <w:t xml:space="preserve"> can allow to save PUSCH </w:t>
      </w:r>
      <w:r>
        <w:rPr>
          <w:b/>
          <w:bCs/>
        </w:rPr>
        <w:t>(CG)</w:t>
      </w:r>
      <w:r w:rsidRPr="0061646F">
        <w:rPr>
          <w:b/>
          <w:bCs/>
        </w:rPr>
        <w:t xml:space="preserve"> resources of target cell to be wasted or kept reserved for too long</w:t>
      </w:r>
      <w:r>
        <w:rPr>
          <w:b/>
          <w:bCs/>
        </w:rPr>
        <w:t>.</w:t>
      </w:r>
    </w:p>
    <w:p w14:paraId="1B9A550E" w14:textId="77777777" w:rsidR="00C768E9" w:rsidRPr="00A9330D" w:rsidRDefault="00C768E9" w:rsidP="00C768E9">
      <w:pPr>
        <w:rPr>
          <w:b/>
          <w:bCs/>
        </w:rPr>
      </w:pPr>
      <w:r w:rsidRPr="00A9330D">
        <w:rPr>
          <w:b/>
          <w:bCs/>
        </w:rPr>
        <w:t xml:space="preserve">Observation </w:t>
      </w:r>
      <w:r>
        <w:rPr>
          <w:b/>
          <w:bCs/>
        </w:rPr>
        <w:t>8</w:t>
      </w:r>
      <w:r w:rsidRPr="00A9330D">
        <w:rPr>
          <w:b/>
          <w:bCs/>
        </w:rPr>
        <w:t>: Considering the procedural text in the current RRC CR, in case more than one LTM candidate configuration has triggered the LTM procedure, UE would select one of the LTM candidate configurations</w:t>
      </w:r>
      <w:r>
        <w:rPr>
          <w:b/>
          <w:bCs/>
        </w:rPr>
        <w:t xml:space="preserve"> and execute CLTM towards it</w:t>
      </w:r>
      <w:r w:rsidRPr="00A9330D">
        <w:rPr>
          <w:b/>
          <w:bCs/>
        </w:rPr>
        <w:t xml:space="preserve">. </w:t>
      </w:r>
    </w:p>
    <w:p w14:paraId="4D2A47AC" w14:textId="77777777" w:rsidR="00C768E9" w:rsidRPr="00FB6F26" w:rsidRDefault="00C768E9" w:rsidP="00C768E9">
      <w:pPr>
        <w:rPr>
          <w:b/>
          <w:bCs/>
        </w:rPr>
      </w:pPr>
      <w:r w:rsidRPr="00FB6F26">
        <w:rPr>
          <w:b/>
          <w:bCs/>
        </w:rPr>
        <w:t xml:space="preserve">Observation </w:t>
      </w:r>
      <w:r>
        <w:rPr>
          <w:b/>
          <w:bCs/>
        </w:rPr>
        <w:t>9</w:t>
      </w:r>
      <w:r w:rsidRPr="00FB6F26">
        <w:rPr>
          <w:b/>
          <w:bCs/>
        </w:rPr>
        <w:t xml:space="preserve">: configuring CLTM candidate target cell to be also CHO candidate target cell for the same UE requires further discussion, since both features aim to provide robustness gains. </w:t>
      </w:r>
    </w:p>
    <w:p w14:paraId="4582BA37" w14:textId="77777777" w:rsidR="00C768E9" w:rsidRDefault="00C768E9" w:rsidP="008F1ED8"/>
    <w:p w14:paraId="70B236A5" w14:textId="77777777" w:rsidR="008F1ED8" w:rsidRDefault="008F1ED8" w:rsidP="008F1ED8">
      <w:pPr>
        <w:rPr>
          <w:lang w:val="en-US"/>
        </w:rPr>
      </w:pPr>
      <w:r w:rsidRPr="00574D74">
        <w:rPr>
          <w:lang w:val="en-US"/>
        </w:rPr>
        <w:t>And proposed the following:</w:t>
      </w:r>
    </w:p>
    <w:p w14:paraId="4088B14E" w14:textId="77777777" w:rsidR="00C768E9" w:rsidRPr="000176B5" w:rsidRDefault="00C768E9" w:rsidP="00C768E9">
      <w:pPr>
        <w:jc w:val="both"/>
        <w:rPr>
          <w:b/>
          <w:bCs/>
        </w:rPr>
      </w:pPr>
      <w:r w:rsidRPr="000176B5">
        <w:rPr>
          <w:b/>
          <w:bCs/>
        </w:rPr>
        <w:t xml:space="preserve">Proposal </w:t>
      </w:r>
      <w:r>
        <w:rPr>
          <w:b/>
          <w:bCs/>
        </w:rPr>
        <w:t>1</w:t>
      </w:r>
      <w:r w:rsidRPr="000176B5">
        <w:rPr>
          <w:b/>
          <w:bCs/>
        </w:rPr>
        <w:t xml:space="preserve">: </w:t>
      </w:r>
      <w:r w:rsidRPr="005E3E54">
        <w:rPr>
          <w:b/>
          <w:bCs/>
        </w:rPr>
        <w:t>if CLTM TAT is running, UE shall assume that TA is still valid. Once it expires, UE shall assume that TA is not valid anymore.</w:t>
      </w:r>
      <w:r>
        <w:rPr>
          <w:b/>
          <w:bCs/>
        </w:rPr>
        <w:t xml:space="preserve"> RAN2 to discuss the best WF for handling the TA value after CLTM cell switch execution. </w:t>
      </w:r>
    </w:p>
    <w:p w14:paraId="5706E1E3" w14:textId="77777777" w:rsidR="00C768E9" w:rsidRPr="00D72377" w:rsidRDefault="00C768E9" w:rsidP="00C768E9">
      <w:pPr>
        <w:jc w:val="both"/>
        <w:rPr>
          <w:b/>
        </w:rPr>
      </w:pPr>
      <w:r w:rsidRPr="005E3E54">
        <w:rPr>
          <w:b/>
          <w:bCs/>
        </w:rPr>
        <w:t xml:space="preserve">Proposal </w:t>
      </w:r>
      <w:r>
        <w:rPr>
          <w:b/>
          <w:bCs/>
        </w:rPr>
        <w:t>2</w:t>
      </w:r>
      <w:r w:rsidRPr="005E3E54">
        <w:rPr>
          <w:b/>
          <w:bCs/>
        </w:rPr>
        <w:t xml:space="preserve">: </w:t>
      </w:r>
      <w:r>
        <w:rPr>
          <w:b/>
          <w:bCs/>
        </w:rPr>
        <w:t>If</w:t>
      </w:r>
      <w:r w:rsidRPr="005E3E54">
        <w:rPr>
          <w:b/>
          <w:bCs/>
        </w:rPr>
        <w:t xml:space="preserve"> TA is valid, UE shall be allowed to use CG resources</w:t>
      </w:r>
      <w:r>
        <w:rPr>
          <w:b/>
          <w:bCs/>
        </w:rPr>
        <w:t>. W</w:t>
      </w:r>
      <w:r w:rsidRPr="005E3E54">
        <w:rPr>
          <w:b/>
          <w:bCs/>
        </w:rPr>
        <w:t>hen TA becomes invalid, UE shall be forbidden to use (or to start using) CG resources</w:t>
      </w:r>
    </w:p>
    <w:p w14:paraId="3E14B887" w14:textId="77777777" w:rsidR="00C768E9" w:rsidRPr="005E3E54" w:rsidRDefault="00C768E9" w:rsidP="00C768E9">
      <w:pPr>
        <w:jc w:val="both"/>
        <w:rPr>
          <w:b/>
          <w:bCs/>
        </w:rPr>
      </w:pPr>
      <w:r w:rsidRPr="005E3E54">
        <w:rPr>
          <w:b/>
          <w:bCs/>
        </w:rPr>
        <w:t xml:space="preserve">Proposal </w:t>
      </w:r>
      <w:r>
        <w:rPr>
          <w:b/>
          <w:bCs/>
        </w:rPr>
        <w:t>3</w:t>
      </w:r>
      <w:r w:rsidRPr="005E3E54">
        <w:rPr>
          <w:b/>
          <w:bCs/>
        </w:rPr>
        <w:t xml:space="preserve">: </w:t>
      </w:r>
      <w:r>
        <w:rPr>
          <w:b/>
          <w:bCs/>
        </w:rPr>
        <w:t>W</w:t>
      </w:r>
      <w:r w:rsidRPr="005E3E54">
        <w:rPr>
          <w:b/>
          <w:bCs/>
        </w:rPr>
        <w:t>hen TA becomes invalid before successful cell switch completion</w:t>
      </w:r>
      <w:r>
        <w:rPr>
          <w:b/>
          <w:bCs/>
        </w:rPr>
        <w:t>, UE shall fall back to RACH-based cell switch.</w:t>
      </w:r>
    </w:p>
    <w:p w14:paraId="4863A0A3" w14:textId="77777777" w:rsidR="00C768E9" w:rsidRDefault="00C768E9" w:rsidP="00C768E9">
      <w:pPr>
        <w:jc w:val="both"/>
        <w:rPr>
          <w:lang w:val="en-US"/>
        </w:rPr>
      </w:pPr>
      <w:r w:rsidRPr="7FEB1B6F">
        <w:rPr>
          <w:b/>
          <w:bCs/>
          <w:lang w:val="en-US"/>
        </w:rPr>
        <w:t xml:space="preserve">Proposal </w:t>
      </w:r>
      <w:r>
        <w:rPr>
          <w:b/>
          <w:bCs/>
          <w:lang w:val="en-US"/>
        </w:rPr>
        <w:t>4</w:t>
      </w:r>
      <w:r w:rsidRPr="7FEB1B6F">
        <w:rPr>
          <w:b/>
          <w:bCs/>
          <w:lang w:val="en-US"/>
        </w:rPr>
        <w:t>:</w:t>
      </w:r>
      <w:r>
        <w:rPr>
          <w:b/>
          <w:bCs/>
          <w:lang w:val="en-US"/>
        </w:rPr>
        <w:t xml:space="preserve"> In case CLTM is configured along with UE based TA estimation for given candidate cell(s), RAN2 to confirm that the TA information, which is obtained over the new MAC CE for the same candidate cell(s), if valid will get precedence over UE estimated TA.</w:t>
      </w:r>
    </w:p>
    <w:p w14:paraId="44486C93" w14:textId="77777777" w:rsidR="00C768E9" w:rsidRDefault="00C768E9" w:rsidP="00C768E9">
      <w:pPr>
        <w:spacing w:before="180"/>
        <w:jc w:val="both"/>
        <w:rPr>
          <w:b/>
          <w:bCs/>
          <w:lang w:val="en-US"/>
        </w:rPr>
      </w:pPr>
      <w:r w:rsidRPr="7FEB1B6F">
        <w:rPr>
          <w:b/>
          <w:bCs/>
          <w:lang w:val="en-US"/>
        </w:rPr>
        <w:t xml:space="preserve">Proposal </w:t>
      </w:r>
      <w:r>
        <w:rPr>
          <w:b/>
          <w:bCs/>
          <w:lang w:val="en-US"/>
        </w:rPr>
        <w:t>5</w:t>
      </w:r>
      <w:r w:rsidRPr="7FEB1B6F">
        <w:rPr>
          <w:b/>
          <w:bCs/>
          <w:lang w:val="en-US"/>
        </w:rPr>
        <w:t>:</w:t>
      </w:r>
      <w:r>
        <w:rPr>
          <w:b/>
          <w:bCs/>
          <w:lang w:val="en-US"/>
        </w:rPr>
        <w:t xml:space="preserve"> In case of CLTM, if the TA provided by the network over the new MAC CE or any network entity becomes invalid, or set as “FFF”, or no new MAC CE received, if UE is configured with UE based TA estimation and UE has successfully measured the TA, UE can perform RACH-less cell switch.</w:t>
      </w:r>
    </w:p>
    <w:p w14:paraId="4ED46D45" w14:textId="77777777" w:rsidR="00C768E9" w:rsidRDefault="00C768E9" w:rsidP="00C768E9">
      <w:pPr>
        <w:spacing w:after="160" w:line="259" w:lineRule="auto"/>
        <w:jc w:val="both"/>
        <w:rPr>
          <w:b/>
          <w:bCs/>
        </w:rPr>
      </w:pPr>
      <w:r w:rsidRPr="00691F13">
        <w:rPr>
          <w:b/>
          <w:bCs/>
        </w:rPr>
        <w:t xml:space="preserve">Proposal </w:t>
      </w:r>
      <w:r>
        <w:rPr>
          <w:b/>
          <w:bCs/>
        </w:rPr>
        <w:t>6</w:t>
      </w:r>
      <w:r w:rsidRPr="00691F13">
        <w:rPr>
          <w:b/>
          <w:bCs/>
        </w:rPr>
        <w:t xml:space="preserve">: </w:t>
      </w:r>
      <w:r>
        <w:rPr>
          <w:b/>
          <w:bCs/>
        </w:rPr>
        <w:t xml:space="preserve">Upon reception of CSC with TA = FFF, UE checks if a valid TA obtained through CLTM TAC MAC CE is available. If no TA is available and the UE is configured with UE-measured TA, UE can use its own TA estimate for LTM execution.   </w:t>
      </w:r>
    </w:p>
    <w:p w14:paraId="309C5BA2" w14:textId="77777777" w:rsidR="00C768E9" w:rsidRDefault="00C768E9" w:rsidP="00C768E9">
      <w:pPr>
        <w:rPr>
          <w:b/>
          <w:bCs/>
        </w:rPr>
      </w:pPr>
      <w:r w:rsidRPr="0061646F">
        <w:rPr>
          <w:b/>
          <w:bCs/>
        </w:rPr>
        <w:t>Proposal</w:t>
      </w:r>
      <w:r>
        <w:rPr>
          <w:b/>
          <w:bCs/>
        </w:rPr>
        <w:t xml:space="preserve"> 7</w:t>
      </w:r>
      <w:r w:rsidRPr="0061646F">
        <w:rPr>
          <w:b/>
          <w:bCs/>
        </w:rPr>
        <w:t xml:space="preserve">: RAN2 to decide whether UE shall </w:t>
      </w:r>
      <w:r>
        <w:rPr>
          <w:b/>
          <w:bCs/>
        </w:rPr>
        <w:t xml:space="preserve">inform the serving cell or the target cell </w:t>
      </w:r>
      <w:r w:rsidRPr="0061646F">
        <w:rPr>
          <w:b/>
          <w:bCs/>
        </w:rPr>
        <w:t>about the switch before CLTM execution</w:t>
      </w:r>
      <w:r>
        <w:rPr>
          <w:b/>
          <w:bCs/>
        </w:rPr>
        <w:t>. For example, the following could be considered:</w:t>
      </w:r>
    </w:p>
    <w:p w14:paraId="79741098" w14:textId="77777777" w:rsidR="00C768E9" w:rsidRDefault="00C768E9" w:rsidP="00C768E9">
      <w:pPr>
        <w:pStyle w:val="ListParagraph"/>
        <w:numPr>
          <w:ilvl w:val="0"/>
          <w:numId w:val="33"/>
        </w:numPr>
        <w:rPr>
          <w:b/>
          <w:bCs/>
        </w:rPr>
      </w:pPr>
      <w:r>
        <w:rPr>
          <w:b/>
          <w:bCs/>
        </w:rPr>
        <w:t>if it is decided that UE informs serving cell about cell switch, it could use:</w:t>
      </w:r>
    </w:p>
    <w:p w14:paraId="74AD80A4" w14:textId="77777777" w:rsidR="00C768E9" w:rsidRDefault="00C768E9" w:rsidP="00C768E9">
      <w:pPr>
        <w:pStyle w:val="ListParagraph"/>
        <w:numPr>
          <w:ilvl w:val="1"/>
          <w:numId w:val="33"/>
        </w:numPr>
        <w:rPr>
          <w:b/>
          <w:bCs/>
        </w:rPr>
      </w:pPr>
      <w:r>
        <w:rPr>
          <w:b/>
          <w:bCs/>
        </w:rPr>
        <w:t>either PUSCH-based communication e.g., new MAC CE</w:t>
      </w:r>
    </w:p>
    <w:p w14:paraId="3F2D034C" w14:textId="77777777" w:rsidR="00C768E9" w:rsidRDefault="00C768E9" w:rsidP="00C768E9">
      <w:pPr>
        <w:pStyle w:val="ListParagraph"/>
        <w:numPr>
          <w:ilvl w:val="1"/>
          <w:numId w:val="33"/>
        </w:numPr>
        <w:rPr>
          <w:b/>
          <w:bCs/>
        </w:rPr>
      </w:pPr>
      <w:r>
        <w:rPr>
          <w:b/>
          <w:bCs/>
        </w:rPr>
        <w:t>or PUCCH-based communication e.g., new type of CSI</w:t>
      </w:r>
    </w:p>
    <w:p w14:paraId="3CE44DDB" w14:textId="77777777" w:rsidR="00C768E9" w:rsidRDefault="00C768E9" w:rsidP="00C768E9">
      <w:pPr>
        <w:pStyle w:val="ListParagraph"/>
        <w:numPr>
          <w:ilvl w:val="0"/>
          <w:numId w:val="33"/>
        </w:numPr>
        <w:rPr>
          <w:b/>
          <w:bCs/>
        </w:rPr>
      </w:pPr>
      <w:r>
        <w:rPr>
          <w:b/>
          <w:bCs/>
        </w:rPr>
        <w:t>if it is decided that UE informs target cell about cell switch, it could use:</w:t>
      </w:r>
    </w:p>
    <w:p w14:paraId="1D8B9CD5" w14:textId="77777777" w:rsidR="00C768E9" w:rsidRDefault="00C768E9" w:rsidP="00C768E9">
      <w:pPr>
        <w:pStyle w:val="ListParagraph"/>
        <w:numPr>
          <w:ilvl w:val="1"/>
          <w:numId w:val="33"/>
        </w:numPr>
        <w:rPr>
          <w:b/>
          <w:bCs/>
        </w:rPr>
      </w:pPr>
      <w:r>
        <w:rPr>
          <w:b/>
          <w:bCs/>
        </w:rPr>
        <w:t>either PRACH-based communication</w:t>
      </w:r>
    </w:p>
    <w:p w14:paraId="100C5BCB" w14:textId="77777777" w:rsidR="00C768E9" w:rsidRPr="005859BF" w:rsidRDefault="00C768E9" w:rsidP="00C768E9">
      <w:pPr>
        <w:pStyle w:val="ListParagraph"/>
        <w:numPr>
          <w:ilvl w:val="1"/>
          <w:numId w:val="33"/>
        </w:numPr>
        <w:rPr>
          <w:b/>
          <w:bCs/>
        </w:rPr>
      </w:pPr>
      <w:r>
        <w:rPr>
          <w:b/>
          <w:bCs/>
        </w:rPr>
        <w:t>or PUCCH-based communication e.g., SRI</w:t>
      </w:r>
    </w:p>
    <w:p w14:paraId="5C7F0F2B" w14:textId="77777777" w:rsidR="00C768E9" w:rsidRDefault="00C768E9" w:rsidP="00C768E9">
      <w:pPr>
        <w:rPr>
          <w:b/>
          <w:lang w:val="en-US"/>
        </w:rPr>
      </w:pPr>
      <w:r>
        <w:rPr>
          <w:b/>
          <w:lang w:val="en-US"/>
        </w:rPr>
        <w:t xml:space="preserve">Proposal 8: RAN2 to discuss CG activation based on RA-driven early TA acquisition procedure and/or message from the UE to the NW informing about cell switch triggering. </w:t>
      </w:r>
    </w:p>
    <w:p w14:paraId="6585FED8" w14:textId="77777777" w:rsidR="00C768E9" w:rsidRDefault="00C768E9" w:rsidP="00C768E9">
      <w:pPr>
        <w:rPr>
          <w:b/>
        </w:rPr>
      </w:pPr>
      <w:r w:rsidRPr="00C94AED">
        <w:rPr>
          <w:b/>
          <w:bCs/>
        </w:rPr>
        <w:t xml:space="preserve">Proposal 9: </w:t>
      </w:r>
      <w:r w:rsidRPr="00C94AED">
        <w:rPr>
          <w:b/>
        </w:rPr>
        <w:t xml:space="preserve">When conditional cell switch execution conditions for multiple candidate cells have been triggered, the UE should </w:t>
      </w:r>
      <w:r w:rsidRPr="00C94AED">
        <w:rPr>
          <w:b/>
          <w:bCs/>
        </w:rPr>
        <w:t>trigger the cell switch to a</w:t>
      </w:r>
      <w:r w:rsidRPr="00C94AED">
        <w:rPr>
          <w:b/>
        </w:rPr>
        <w:t xml:space="preserve"> candidate </w:t>
      </w:r>
      <w:r w:rsidRPr="00C94AED">
        <w:rPr>
          <w:b/>
          <w:bCs/>
        </w:rPr>
        <w:t>cell</w:t>
      </w:r>
      <w:r w:rsidRPr="00C94AED">
        <w:rPr>
          <w:b/>
        </w:rPr>
        <w:t xml:space="preserve"> for which Early synchronisation steps are completed.</w:t>
      </w:r>
    </w:p>
    <w:p w14:paraId="32A0ADF1" w14:textId="77777777" w:rsidR="00C768E9" w:rsidRPr="00FB6F26" w:rsidRDefault="00C768E9" w:rsidP="00C768E9">
      <w:pPr>
        <w:rPr>
          <w:b/>
          <w:bCs/>
        </w:rPr>
      </w:pPr>
      <w:r w:rsidRPr="00FB6F26">
        <w:rPr>
          <w:b/>
          <w:bCs/>
        </w:rPr>
        <w:t xml:space="preserve">Proposal </w:t>
      </w:r>
      <w:r>
        <w:rPr>
          <w:b/>
          <w:bCs/>
        </w:rPr>
        <w:t>10</w:t>
      </w:r>
      <w:r w:rsidRPr="00FB6F26">
        <w:rPr>
          <w:b/>
          <w:bCs/>
        </w:rPr>
        <w:t xml:space="preserve">: Follow similar principle as Rel. 18 LTM, CLTM and CHO can be configured independently for different candidate cells. </w:t>
      </w:r>
    </w:p>
    <w:p w14:paraId="7AB9E373" w14:textId="77777777" w:rsidR="00C768E9" w:rsidRPr="004B1726" w:rsidRDefault="00C768E9" w:rsidP="00C768E9">
      <w:pPr>
        <w:rPr>
          <w:b/>
        </w:rPr>
      </w:pPr>
      <w:r w:rsidRPr="00706379">
        <w:rPr>
          <w:b/>
          <w:bCs/>
        </w:rPr>
        <w:t xml:space="preserve">Proposal </w:t>
      </w:r>
      <w:r>
        <w:rPr>
          <w:b/>
          <w:bCs/>
        </w:rPr>
        <w:t>11</w:t>
      </w:r>
      <w:r w:rsidRPr="00706379">
        <w:rPr>
          <w:b/>
          <w:bCs/>
        </w:rPr>
        <w:t xml:space="preserve">: </w:t>
      </w:r>
      <w:r>
        <w:rPr>
          <w:b/>
          <w:bCs/>
        </w:rPr>
        <w:t xml:space="preserve">RAN2 to discuss </w:t>
      </w:r>
      <w:r w:rsidRPr="00706379">
        <w:rPr>
          <w:b/>
          <w:bCs/>
        </w:rPr>
        <w:t xml:space="preserve">if </w:t>
      </w:r>
      <w:r>
        <w:rPr>
          <w:b/>
          <w:bCs/>
        </w:rPr>
        <w:t xml:space="preserve">co-existence of </w:t>
      </w:r>
      <w:r w:rsidRPr="00706379">
        <w:rPr>
          <w:b/>
          <w:bCs/>
        </w:rPr>
        <w:t>CHO and CLTM for the same candidate target cell</w:t>
      </w:r>
      <w:r>
        <w:rPr>
          <w:b/>
          <w:bCs/>
        </w:rPr>
        <w:t xml:space="preserve"> is supported. </w:t>
      </w:r>
    </w:p>
    <w:p w14:paraId="79B52945" w14:textId="77777777" w:rsidR="008F1ED8" w:rsidRPr="005E2B1B" w:rsidRDefault="008F1ED8" w:rsidP="008F1ED8">
      <w:pPr>
        <w:pStyle w:val="Heading1"/>
      </w:pPr>
      <w:r w:rsidRPr="005E2B1B">
        <w:lastRenderedPageBreak/>
        <w:t>4</w:t>
      </w:r>
      <w:r>
        <w:tab/>
      </w:r>
      <w:r w:rsidRPr="005E2B1B">
        <w:t>References </w:t>
      </w:r>
    </w:p>
    <w:p w14:paraId="35FD2C03" w14:textId="77777777" w:rsidR="008F1ED8" w:rsidRPr="005A5862" w:rsidRDefault="008F1ED8" w:rsidP="008F1ED8">
      <w:pPr>
        <w:pStyle w:val="paragraph"/>
        <w:textAlignment w:val="baseline"/>
      </w:pPr>
      <w:r>
        <w:rPr>
          <w:rStyle w:val="normaltextrun"/>
          <w:sz w:val="20"/>
          <w:szCs w:val="20"/>
          <w:lang w:val="en-GB"/>
        </w:rPr>
        <w:t>[1]</w:t>
      </w:r>
      <w:r>
        <w:rPr>
          <w:rStyle w:val="tabchar"/>
          <w:rFonts w:ascii="Calibri" w:hAnsi="Calibri" w:cs="Calibri"/>
          <w:sz w:val="20"/>
          <w:szCs w:val="20"/>
        </w:rPr>
        <w:tab/>
      </w:r>
      <w:r w:rsidRPr="00762AE6">
        <w:rPr>
          <w:rStyle w:val="normaltextrun"/>
          <w:sz w:val="20"/>
          <w:szCs w:val="20"/>
        </w:rPr>
        <w:t>[POST128][</w:t>
      </w:r>
      <w:proofErr w:type="gramStart"/>
      <w:r w:rsidRPr="00762AE6">
        <w:rPr>
          <w:rStyle w:val="normaltextrun"/>
          <w:sz w:val="20"/>
          <w:szCs w:val="20"/>
        </w:rPr>
        <w:t>107][</w:t>
      </w:r>
      <w:proofErr w:type="gramEnd"/>
      <w:r w:rsidRPr="00762AE6">
        <w:rPr>
          <w:rStyle w:val="normaltextrun"/>
          <w:sz w:val="20"/>
          <w:szCs w:val="20"/>
        </w:rPr>
        <w:t>MOB] RRC CR for LTM and CLTM (Ericsson)</w:t>
      </w:r>
      <w:r>
        <w:rPr>
          <w:rStyle w:val="normaltextrun"/>
          <w:sz w:val="20"/>
          <w:szCs w:val="20"/>
        </w:rPr>
        <w:t>, RAN2#128, Orlando, USA, November 18-22, 2024</w:t>
      </w:r>
      <w:r>
        <w:rPr>
          <w:rStyle w:val="eop"/>
          <w:sz w:val="20"/>
          <w:szCs w:val="20"/>
        </w:rPr>
        <w:t>.</w:t>
      </w:r>
    </w:p>
    <w:p w14:paraId="35F222F4" w14:textId="77777777" w:rsidR="00080512" w:rsidRPr="005A5862" w:rsidRDefault="00080512" w:rsidP="008F1ED8"/>
    <w:sectPr w:rsidR="00080512" w:rsidRPr="005A586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A6AC1" w14:textId="77777777" w:rsidR="002669C4" w:rsidRDefault="002669C4">
      <w:r>
        <w:separator/>
      </w:r>
    </w:p>
  </w:endnote>
  <w:endnote w:type="continuationSeparator" w:id="0">
    <w:p w14:paraId="2763E7E2" w14:textId="77777777" w:rsidR="002669C4" w:rsidRDefault="002669C4">
      <w:r>
        <w:continuationSeparator/>
      </w:r>
    </w:p>
  </w:endnote>
  <w:endnote w:type="continuationNotice" w:id="1">
    <w:p w14:paraId="6F4C6BE1" w14:textId="77777777" w:rsidR="002669C4" w:rsidRDefault="002669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28C6F" w14:textId="77777777" w:rsidR="002669C4" w:rsidRDefault="002669C4">
      <w:r>
        <w:separator/>
      </w:r>
    </w:p>
  </w:footnote>
  <w:footnote w:type="continuationSeparator" w:id="0">
    <w:p w14:paraId="5EF1AA40" w14:textId="77777777" w:rsidR="002669C4" w:rsidRDefault="002669C4">
      <w:r>
        <w:continuationSeparator/>
      </w:r>
    </w:p>
  </w:footnote>
  <w:footnote w:type="continuationNotice" w:id="1">
    <w:p w14:paraId="16572756" w14:textId="77777777" w:rsidR="002669C4" w:rsidRDefault="002669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EAA4D2A"/>
    <w:multiLevelType w:val="hybridMultilevel"/>
    <w:tmpl w:val="1B608676"/>
    <w:lvl w:ilvl="0" w:tplc="D1147932">
      <w:start w:val="1"/>
      <w:numFmt w:val="decimal"/>
      <w:lvlText w:val="%1."/>
      <w:lvlJc w:val="left"/>
      <w:pPr>
        <w:ind w:left="1440" w:hanging="360"/>
      </w:pPr>
    </w:lvl>
    <w:lvl w:ilvl="1" w:tplc="12803DE4">
      <w:start w:val="1"/>
      <w:numFmt w:val="decimal"/>
      <w:lvlText w:val="%2."/>
      <w:lvlJc w:val="left"/>
      <w:pPr>
        <w:ind w:left="1440" w:hanging="360"/>
      </w:pPr>
    </w:lvl>
    <w:lvl w:ilvl="2" w:tplc="C7163578">
      <w:start w:val="1"/>
      <w:numFmt w:val="decimal"/>
      <w:lvlText w:val="%3."/>
      <w:lvlJc w:val="left"/>
      <w:pPr>
        <w:ind w:left="1440" w:hanging="360"/>
      </w:pPr>
    </w:lvl>
    <w:lvl w:ilvl="3" w:tplc="C3204C44">
      <w:start w:val="1"/>
      <w:numFmt w:val="decimal"/>
      <w:lvlText w:val="%4."/>
      <w:lvlJc w:val="left"/>
      <w:pPr>
        <w:ind w:left="1440" w:hanging="360"/>
      </w:pPr>
    </w:lvl>
    <w:lvl w:ilvl="4" w:tplc="2A765EAA">
      <w:start w:val="1"/>
      <w:numFmt w:val="decimal"/>
      <w:lvlText w:val="%5."/>
      <w:lvlJc w:val="left"/>
      <w:pPr>
        <w:ind w:left="1440" w:hanging="360"/>
      </w:pPr>
    </w:lvl>
    <w:lvl w:ilvl="5" w:tplc="0290A9BE">
      <w:start w:val="1"/>
      <w:numFmt w:val="decimal"/>
      <w:lvlText w:val="%6."/>
      <w:lvlJc w:val="left"/>
      <w:pPr>
        <w:ind w:left="1440" w:hanging="360"/>
      </w:pPr>
    </w:lvl>
    <w:lvl w:ilvl="6" w:tplc="4DE24758">
      <w:start w:val="1"/>
      <w:numFmt w:val="decimal"/>
      <w:lvlText w:val="%7."/>
      <w:lvlJc w:val="left"/>
      <w:pPr>
        <w:ind w:left="1440" w:hanging="360"/>
      </w:pPr>
    </w:lvl>
    <w:lvl w:ilvl="7" w:tplc="79484274">
      <w:start w:val="1"/>
      <w:numFmt w:val="decimal"/>
      <w:lvlText w:val="%8."/>
      <w:lvlJc w:val="left"/>
      <w:pPr>
        <w:ind w:left="1440" w:hanging="360"/>
      </w:pPr>
    </w:lvl>
    <w:lvl w:ilvl="8" w:tplc="B8B8DF46">
      <w:start w:val="1"/>
      <w:numFmt w:val="decimal"/>
      <w:lvlText w:val="%9."/>
      <w:lvlJc w:val="left"/>
      <w:pPr>
        <w:ind w:left="1440" w:hanging="360"/>
      </w:pPr>
    </w:lvl>
  </w:abstractNum>
  <w:abstractNum w:abstractNumId="14" w15:restartNumberingAfterBreak="0">
    <w:nsid w:val="14082858"/>
    <w:multiLevelType w:val="multilevel"/>
    <w:tmpl w:val="AFEC963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lang w:val="en-G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1D5632AF"/>
    <w:multiLevelType w:val="hybridMultilevel"/>
    <w:tmpl w:val="489043F0"/>
    <w:lvl w:ilvl="0" w:tplc="9BFE0DB4">
      <w:start w:val="1"/>
      <w:numFmt w:val="decimal"/>
      <w:lvlText w:val="%1."/>
      <w:lvlJc w:val="left"/>
      <w:pPr>
        <w:ind w:left="1440" w:hanging="360"/>
      </w:pPr>
    </w:lvl>
    <w:lvl w:ilvl="1" w:tplc="F104DA74">
      <w:start w:val="1"/>
      <w:numFmt w:val="decimal"/>
      <w:lvlText w:val="%2."/>
      <w:lvlJc w:val="left"/>
      <w:pPr>
        <w:ind w:left="1440" w:hanging="360"/>
      </w:pPr>
    </w:lvl>
    <w:lvl w:ilvl="2" w:tplc="3168C90C">
      <w:start w:val="1"/>
      <w:numFmt w:val="decimal"/>
      <w:lvlText w:val="%3."/>
      <w:lvlJc w:val="left"/>
      <w:pPr>
        <w:ind w:left="1440" w:hanging="360"/>
      </w:pPr>
    </w:lvl>
    <w:lvl w:ilvl="3" w:tplc="550E71DE">
      <w:start w:val="1"/>
      <w:numFmt w:val="decimal"/>
      <w:lvlText w:val="%4."/>
      <w:lvlJc w:val="left"/>
      <w:pPr>
        <w:ind w:left="1440" w:hanging="360"/>
      </w:pPr>
    </w:lvl>
    <w:lvl w:ilvl="4" w:tplc="CEB20B2E">
      <w:start w:val="1"/>
      <w:numFmt w:val="decimal"/>
      <w:lvlText w:val="%5."/>
      <w:lvlJc w:val="left"/>
      <w:pPr>
        <w:ind w:left="1440" w:hanging="360"/>
      </w:pPr>
    </w:lvl>
    <w:lvl w:ilvl="5" w:tplc="230C1030">
      <w:start w:val="1"/>
      <w:numFmt w:val="decimal"/>
      <w:lvlText w:val="%6."/>
      <w:lvlJc w:val="left"/>
      <w:pPr>
        <w:ind w:left="1440" w:hanging="360"/>
      </w:pPr>
    </w:lvl>
    <w:lvl w:ilvl="6" w:tplc="5706E7A6">
      <w:start w:val="1"/>
      <w:numFmt w:val="decimal"/>
      <w:lvlText w:val="%7."/>
      <w:lvlJc w:val="left"/>
      <w:pPr>
        <w:ind w:left="1440" w:hanging="360"/>
      </w:pPr>
    </w:lvl>
    <w:lvl w:ilvl="7" w:tplc="6BEE258E">
      <w:start w:val="1"/>
      <w:numFmt w:val="decimal"/>
      <w:lvlText w:val="%8."/>
      <w:lvlJc w:val="left"/>
      <w:pPr>
        <w:ind w:left="1440" w:hanging="360"/>
      </w:pPr>
    </w:lvl>
    <w:lvl w:ilvl="8" w:tplc="2804A0C4">
      <w:start w:val="1"/>
      <w:numFmt w:val="decimal"/>
      <w:lvlText w:val="%9."/>
      <w:lvlJc w:val="left"/>
      <w:pPr>
        <w:ind w:left="1440" w:hanging="360"/>
      </w:pPr>
    </w:lvl>
  </w:abstractNum>
  <w:abstractNum w:abstractNumId="16" w15:restartNumberingAfterBreak="0">
    <w:nsid w:val="300E4B1D"/>
    <w:multiLevelType w:val="hybridMultilevel"/>
    <w:tmpl w:val="9F040366"/>
    <w:lvl w:ilvl="0" w:tplc="D8B677BA">
      <w:start w:val="1"/>
      <w:numFmt w:val="decimal"/>
      <w:lvlText w:val="%1."/>
      <w:lvlJc w:val="left"/>
      <w:pPr>
        <w:ind w:left="1440" w:hanging="360"/>
      </w:pPr>
    </w:lvl>
    <w:lvl w:ilvl="1" w:tplc="95BE2422">
      <w:start w:val="1"/>
      <w:numFmt w:val="decimal"/>
      <w:lvlText w:val="%2."/>
      <w:lvlJc w:val="left"/>
      <w:pPr>
        <w:ind w:left="1440" w:hanging="360"/>
      </w:pPr>
    </w:lvl>
    <w:lvl w:ilvl="2" w:tplc="84DA28A4">
      <w:start w:val="1"/>
      <w:numFmt w:val="decimal"/>
      <w:lvlText w:val="%3."/>
      <w:lvlJc w:val="left"/>
      <w:pPr>
        <w:ind w:left="1440" w:hanging="360"/>
      </w:pPr>
    </w:lvl>
    <w:lvl w:ilvl="3" w:tplc="5F8867DA">
      <w:start w:val="1"/>
      <w:numFmt w:val="decimal"/>
      <w:lvlText w:val="%4."/>
      <w:lvlJc w:val="left"/>
      <w:pPr>
        <w:ind w:left="1440" w:hanging="360"/>
      </w:pPr>
    </w:lvl>
    <w:lvl w:ilvl="4" w:tplc="6D887484">
      <w:start w:val="1"/>
      <w:numFmt w:val="decimal"/>
      <w:lvlText w:val="%5."/>
      <w:lvlJc w:val="left"/>
      <w:pPr>
        <w:ind w:left="1440" w:hanging="360"/>
      </w:pPr>
    </w:lvl>
    <w:lvl w:ilvl="5" w:tplc="7E0625C4">
      <w:start w:val="1"/>
      <w:numFmt w:val="decimal"/>
      <w:lvlText w:val="%6."/>
      <w:lvlJc w:val="left"/>
      <w:pPr>
        <w:ind w:left="1440" w:hanging="360"/>
      </w:pPr>
    </w:lvl>
    <w:lvl w:ilvl="6" w:tplc="4D7CFCD6">
      <w:start w:val="1"/>
      <w:numFmt w:val="decimal"/>
      <w:lvlText w:val="%7."/>
      <w:lvlJc w:val="left"/>
      <w:pPr>
        <w:ind w:left="1440" w:hanging="360"/>
      </w:pPr>
    </w:lvl>
    <w:lvl w:ilvl="7" w:tplc="5D7CF95E">
      <w:start w:val="1"/>
      <w:numFmt w:val="decimal"/>
      <w:lvlText w:val="%8."/>
      <w:lvlJc w:val="left"/>
      <w:pPr>
        <w:ind w:left="1440" w:hanging="360"/>
      </w:pPr>
    </w:lvl>
    <w:lvl w:ilvl="8" w:tplc="34609248">
      <w:start w:val="1"/>
      <w:numFmt w:val="decimal"/>
      <w:lvlText w:val="%9."/>
      <w:lvlJc w:val="left"/>
      <w:pPr>
        <w:ind w:left="1440" w:hanging="360"/>
      </w:pPr>
    </w:lvl>
  </w:abstractNum>
  <w:abstractNum w:abstractNumId="17" w15:restartNumberingAfterBreak="0">
    <w:nsid w:val="325B0159"/>
    <w:multiLevelType w:val="hybridMultilevel"/>
    <w:tmpl w:val="BB6236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2C12677"/>
    <w:multiLevelType w:val="hybridMultilevel"/>
    <w:tmpl w:val="9C04C856"/>
    <w:lvl w:ilvl="0" w:tplc="49C6A738">
      <w:start w:val="1"/>
      <w:numFmt w:val="decimal"/>
      <w:lvlText w:val="%1."/>
      <w:lvlJc w:val="left"/>
      <w:pPr>
        <w:ind w:left="1440" w:hanging="360"/>
      </w:pPr>
    </w:lvl>
    <w:lvl w:ilvl="1" w:tplc="C128ABF4">
      <w:start w:val="1"/>
      <w:numFmt w:val="decimal"/>
      <w:lvlText w:val="%2."/>
      <w:lvlJc w:val="left"/>
      <w:pPr>
        <w:ind w:left="1440" w:hanging="360"/>
      </w:pPr>
    </w:lvl>
    <w:lvl w:ilvl="2" w:tplc="1B1208AE">
      <w:start w:val="1"/>
      <w:numFmt w:val="decimal"/>
      <w:lvlText w:val="%3."/>
      <w:lvlJc w:val="left"/>
      <w:pPr>
        <w:ind w:left="1440" w:hanging="360"/>
      </w:pPr>
    </w:lvl>
    <w:lvl w:ilvl="3" w:tplc="3C8042C4">
      <w:start w:val="1"/>
      <w:numFmt w:val="decimal"/>
      <w:lvlText w:val="%4."/>
      <w:lvlJc w:val="left"/>
      <w:pPr>
        <w:ind w:left="1440" w:hanging="360"/>
      </w:pPr>
    </w:lvl>
    <w:lvl w:ilvl="4" w:tplc="A8881124">
      <w:start w:val="1"/>
      <w:numFmt w:val="decimal"/>
      <w:lvlText w:val="%5."/>
      <w:lvlJc w:val="left"/>
      <w:pPr>
        <w:ind w:left="1440" w:hanging="360"/>
      </w:pPr>
    </w:lvl>
    <w:lvl w:ilvl="5" w:tplc="E08C0AC4">
      <w:start w:val="1"/>
      <w:numFmt w:val="decimal"/>
      <w:lvlText w:val="%6."/>
      <w:lvlJc w:val="left"/>
      <w:pPr>
        <w:ind w:left="1440" w:hanging="360"/>
      </w:pPr>
    </w:lvl>
    <w:lvl w:ilvl="6" w:tplc="7054D998">
      <w:start w:val="1"/>
      <w:numFmt w:val="decimal"/>
      <w:lvlText w:val="%7."/>
      <w:lvlJc w:val="left"/>
      <w:pPr>
        <w:ind w:left="1440" w:hanging="360"/>
      </w:pPr>
    </w:lvl>
    <w:lvl w:ilvl="7" w:tplc="43F8E610">
      <w:start w:val="1"/>
      <w:numFmt w:val="decimal"/>
      <w:lvlText w:val="%8."/>
      <w:lvlJc w:val="left"/>
      <w:pPr>
        <w:ind w:left="1440" w:hanging="360"/>
      </w:pPr>
    </w:lvl>
    <w:lvl w:ilvl="8" w:tplc="8A2EAC26">
      <w:start w:val="1"/>
      <w:numFmt w:val="decimal"/>
      <w:lvlText w:val="%9."/>
      <w:lvlJc w:val="left"/>
      <w:pPr>
        <w:ind w:left="1440" w:hanging="360"/>
      </w:pPr>
    </w:lvl>
  </w:abstractNum>
  <w:abstractNum w:abstractNumId="22" w15:restartNumberingAfterBreak="0">
    <w:nsid w:val="44216A6E"/>
    <w:multiLevelType w:val="hybridMultilevel"/>
    <w:tmpl w:val="77709262"/>
    <w:lvl w:ilvl="0" w:tplc="64CE9DFE">
      <w:start w:val="1"/>
      <w:numFmt w:val="decimal"/>
      <w:lvlText w:val="%1."/>
      <w:lvlJc w:val="left"/>
      <w:pPr>
        <w:ind w:left="1440" w:hanging="360"/>
      </w:pPr>
    </w:lvl>
    <w:lvl w:ilvl="1" w:tplc="CA28D91C">
      <w:start w:val="1"/>
      <w:numFmt w:val="decimal"/>
      <w:lvlText w:val="%2."/>
      <w:lvlJc w:val="left"/>
      <w:pPr>
        <w:ind w:left="1440" w:hanging="360"/>
      </w:pPr>
    </w:lvl>
    <w:lvl w:ilvl="2" w:tplc="9D2AD41E">
      <w:start w:val="1"/>
      <w:numFmt w:val="decimal"/>
      <w:lvlText w:val="%3."/>
      <w:lvlJc w:val="left"/>
      <w:pPr>
        <w:ind w:left="1440" w:hanging="360"/>
      </w:pPr>
    </w:lvl>
    <w:lvl w:ilvl="3" w:tplc="3C620124">
      <w:start w:val="1"/>
      <w:numFmt w:val="decimal"/>
      <w:lvlText w:val="%4."/>
      <w:lvlJc w:val="left"/>
      <w:pPr>
        <w:ind w:left="1440" w:hanging="360"/>
      </w:pPr>
    </w:lvl>
    <w:lvl w:ilvl="4" w:tplc="3C469F08">
      <w:start w:val="1"/>
      <w:numFmt w:val="decimal"/>
      <w:lvlText w:val="%5."/>
      <w:lvlJc w:val="left"/>
      <w:pPr>
        <w:ind w:left="1440" w:hanging="360"/>
      </w:pPr>
    </w:lvl>
    <w:lvl w:ilvl="5" w:tplc="790894A0">
      <w:start w:val="1"/>
      <w:numFmt w:val="decimal"/>
      <w:lvlText w:val="%6."/>
      <w:lvlJc w:val="left"/>
      <w:pPr>
        <w:ind w:left="1440" w:hanging="360"/>
      </w:pPr>
    </w:lvl>
    <w:lvl w:ilvl="6" w:tplc="2C84102C">
      <w:start w:val="1"/>
      <w:numFmt w:val="decimal"/>
      <w:lvlText w:val="%7."/>
      <w:lvlJc w:val="left"/>
      <w:pPr>
        <w:ind w:left="1440" w:hanging="360"/>
      </w:pPr>
    </w:lvl>
    <w:lvl w:ilvl="7" w:tplc="DCEA8242">
      <w:start w:val="1"/>
      <w:numFmt w:val="decimal"/>
      <w:lvlText w:val="%8."/>
      <w:lvlJc w:val="left"/>
      <w:pPr>
        <w:ind w:left="1440" w:hanging="360"/>
      </w:pPr>
    </w:lvl>
    <w:lvl w:ilvl="8" w:tplc="84402894">
      <w:start w:val="1"/>
      <w:numFmt w:val="decimal"/>
      <w:lvlText w:val="%9."/>
      <w:lvlJc w:val="left"/>
      <w:pPr>
        <w:ind w:left="1440" w:hanging="360"/>
      </w:pPr>
    </w:lvl>
  </w:abstractNum>
  <w:abstractNum w:abstractNumId="23" w15:restartNumberingAfterBreak="0">
    <w:nsid w:val="45F46C49"/>
    <w:multiLevelType w:val="hybridMultilevel"/>
    <w:tmpl w:val="D554B466"/>
    <w:lvl w:ilvl="0" w:tplc="389C2DA0">
      <w:start w:val="1"/>
      <w:numFmt w:val="decimal"/>
      <w:lvlText w:val="%1."/>
      <w:lvlJc w:val="left"/>
      <w:pPr>
        <w:ind w:left="1020" w:hanging="360"/>
      </w:pPr>
    </w:lvl>
    <w:lvl w:ilvl="1" w:tplc="CD48D546">
      <w:start w:val="1"/>
      <w:numFmt w:val="decimal"/>
      <w:lvlText w:val="%2."/>
      <w:lvlJc w:val="left"/>
      <w:pPr>
        <w:ind w:left="1020" w:hanging="360"/>
      </w:pPr>
    </w:lvl>
    <w:lvl w:ilvl="2" w:tplc="9C840C52">
      <w:start w:val="1"/>
      <w:numFmt w:val="decimal"/>
      <w:lvlText w:val="%3."/>
      <w:lvlJc w:val="left"/>
      <w:pPr>
        <w:ind w:left="1020" w:hanging="360"/>
      </w:pPr>
    </w:lvl>
    <w:lvl w:ilvl="3" w:tplc="1D50FB38">
      <w:start w:val="1"/>
      <w:numFmt w:val="decimal"/>
      <w:lvlText w:val="%4."/>
      <w:lvlJc w:val="left"/>
      <w:pPr>
        <w:ind w:left="1020" w:hanging="360"/>
      </w:pPr>
    </w:lvl>
    <w:lvl w:ilvl="4" w:tplc="4302F636">
      <w:start w:val="1"/>
      <w:numFmt w:val="decimal"/>
      <w:lvlText w:val="%5."/>
      <w:lvlJc w:val="left"/>
      <w:pPr>
        <w:ind w:left="1020" w:hanging="360"/>
      </w:pPr>
    </w:lvl>
    <w:lvl w:ilvl="5" w:tplc="01161112">
      <w:start w:val="1"/>
      <w:numFmt w:val="decimal"/>
      <w:lvlText w:val="%6."/>
      <w:lvlJc w:val="left"/>
      <w:pPr>
        <w:ind w:left="1020" w:hanging="360"/>
      </w:pPr>
    </w:lvl>
    <w:lvl w:ilvl="6" w:tplc="4886D4AC">
      <w:start w:val="1"/>
      <w:numFmt w:val="decimal"/>
      <w:lvlText w:val="%7."/>
      <w:lvlJc w:val="left"/>
      <w:pPr>
        <w:ind w:left="1020" w:hanging="360"/>
      </w:pPr>
    </w:lvl>
    <w:lvl w:ilvl="7" w:tplc="80F0FF1C">
      <w:start w:val="1"/>
      <w:numFmt w:val="decimal"/>
      <w:lvlText w:val="%8."/>
      <w:lvlJc w:val="left"/>
      <w:pPr>
        <w:ind w:left="1020" w:hanging="360"/>
      </w:pPr>
    </w:lvl>
    <w:lvl w:ilvl="8" w:tplc="97DA0736">
      <w:start w:val="1"/>
      <w:numFmt w:val="decimal"/>
      <w:lvlText w:val="%9."/>
      <w:lvlJc w:val="left"/>
      <w:pPr>
        <w:ind w:left="1020" w:hanging="360"/>
      </w:pPr>
    </w:lvl>
  </w:abstractNum>
  <w:abstractNum w:abstractNumId="2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CD6383D"/>
    <w:multiLevelType w:val="hybridMultilevel"/>
    <w:tmpl w:val="6610D7DA"/>
    <w:lvl w:ilvl="0" w:tplc="55BA4348">
      <w:start w:val="1"/>
      <w:numFmt w:val="decimal"/>
      <w:lvlText w:val="%1."/>
      <w:lvlJc w:val="left"/>
      <w:pPr>
        <w:ind w:left="1440" w:hanging="360"/>
      </w:pPr>
    </w:lvl>
    <w:lvl w:ilvl="1" w:tplc="6DF84548">
      <w:start w:val="1"/>
      <w:numFmt w:val="decimal"/>
      <w:lvlText w:val="%2."/>
      <w:lvlJc w:val="left"/>
      <w:pPr>
        <w:ind w:left="1440" w:hanging="360"/>
      </w:pPr>
    </w:lvl>
    <w:lvl w:ilvl="2" w:tplc="6268B7E2">
      <w:start w:val="1"/>
      <w:numFmt w:val="decimal"/>
      <w:lvlText w:val="%3."/>
      <w:lvlJc w:val="left"/>
      <w:pPr>
        <w:ind w:left="1440" w:hanging="360"/>
      </w:pPr>
    </w:lvl>
    <w:lvl w:ilvl="3" w:tplc="ED8C925A">
      <w:start w:val="1"/>
      <w:numFmt w:val="decimal"/>
      <w:lvlText w:val="%4."/>
      <w:lvlJc w:val="left"/>
      <w:pPr>
        <w:ind w:left="1440" w:hanging="360"/>
      </w:pPr>
    </w:lvl>
    <w:lvl w:ilvl="4" w:tplc="08BE9D6C">
      <w:start w:val="1"/>
      <w:numFmt w:val="decimal"/>
      <w:lvlText w:val="%5."/>
      <w:lvlJc w:val="left"/>
      <w:pPr>
        <w:ind w:left="1440" w:hanging="360"/>
      </w:pPr>
    </w:lvl>
    <w:lvl w:ilvl="5" w:tplc="AD4A92E0">
      <w:start w:val="1"/>
      <w:numFmt w:val="decimal"/>
      <w:lvlText w:val="%6."/>
      <w:lvlJc w:val="left"/>
      <w:pPr>
        <w:ind w:left="1440" w:hanging="360"/>
      </w:pPr>
    </w:lvl>
    <w:lvl w:ilvl="6" w:tplc="FEF6E2EE">
      <w:start w:val="1"/>
      <w:numFmt w:val="decimal"/>
      <w:lvlText w:val="%7."/>
      <w:lvlJc w:val="left"/>
      <w:pPr>
        <w:ind w:left="1440" w:hanging="360"/>
      </w:pPr>
    </w:lvl>
    <w:lvl w:ilvl="7" w:tplc="4942DEBE">
      <w:start w:val="1"/>
      <w:numFmt w:val="decimal"/>
      <w:lvlText w:val="%8."/>
      <w:lvlJc w:val="left"/>
      <w:pPr>
        <w:ind w:left="1440" w:hanging="360"/>
      </w:pPr>
    </w:lvl>
    <w:lvl w:ilvl="8" w:tplc="B37E6066">
      <w:start w:val="1"/>
      <w:numFmt w:val="decimal"/>
      <w:lvlText w:val="%9."/>
      <w:lvlJc w:val="left"/>
      <w:pPr>
        <w:ind w:left="1440" w:hanging="360"/>
      </w:pPr>
    </w:lvl>
  </w:abstractNum>
  <w:abstractNum w:abstractNumId="28" w15:restartNumberingAfterBreak="0">
    <w:nsid w:val="612931CE"/>
    <w:multiLevelType w:val="hybridMultilevel"/>
    <w:tmpl w:val="E438C4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6255C2A"/>
    <w:multiLevelType w:val="hybridMultilevel"/>
    <w:tmpl w:val="7EC6169E"/>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8B8724D"/>
    <w:multiLevelType w:val="hybridMultilevel"/>
    <w:tmpl w:val="7EC6169E"/>
    <w:lvl w:ilvl="0" w:tplc="04090019">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9"/>
  </w:num>
  <w:num w:numId="5" w16cid:durableId="630793192">
    <w:abstractNumId w:val="18"/>
  </w:num>
  <w:num w:numId="6" w16cid:durableId="1154301696">
    <w:abstractNumId w:val="24"/>
  </w:num>
  <w:num w:numId="7" w16cid:durableId="1489399165">
    <w:abstractNumId w:val="2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940600114">
    <w:abstractNumId w:val="29"/>
  </w:num>
  <w:num w:numId="19" w16cid:durableId="1859393309">
    <w:abstractNumId w:val="28"/>
  </w:num>
  <w:num w:numId="20" w16cid:durableId="1654677414">
    <w:abstractNumId w:val="21"/>
  </w:num>
  <w:num w:numId="21" w16cid:durableId="1995330799">
    <w:abstractNumId w:val="15"/>
  </w:num>
  <w:num w:numId="22" w16cid:durableId="563295312">
    <w:abstractNumId w:val="16"/>
  </w:num>
  <w:num w:numId="23" w16cid:durableId="1420519001">
    <w:abstractNumId w:val="27"/>
  </w:num>
  <w:num w:numId="24" w16cid:durableId="348290066">
    <w:abstractNumId w:val="22"/>
  </w:num>
  <w:num w:numId="25" w16cid:durableId="306398066">
    <w:abstractNumId w:val="13"/>
  </w:num>
  <w:num w:numId="26" w16cid:durableId="1567648578">
    <w:abstractNumId w:val="12"/>
  </w:num>
  <w:num w:numId="27" w16cid:durableId="1918585494">
    <w:abstractNumId w:val="14"/>
  </w:num>
  <w:num w:numId="28" w16cid:durableId="1226641611">
    <w:abstractNumId w:val="20"/>
  </w:num>
  <w:num w:numId="29" w16cid:durableId="1010252207">
    <w:abstractNumId w:val="17"/>
  </w:num>
  <w:num w:numId="30" w16cid:durableId="1347512810">
    <w:abstractNumId w:val="26"/>
  </w:num>
  <w:num w:numId="31" w16cid:durableId="2054848147">
    <w:abstractNumId w:val="23"/>
  </w:num>
  <w:num w:numId="32" w16cid:durableId="2039158563">
    <w:abstractNumId w:val="31"/>
  </w:num>
  <w:num w:numId="33" w16cid:durableId="6429885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77"/>
    <w:rsid w:val="00001890"/>
    <w:rsid w:val="000031A3"/>
    <w:rsid w:val="00006C10"/>
    <w:rsid w:val="000145A1"/>
    <w:rsid w:val="0001516A"/>
    <w:rsid w:val="00016557"/>
    <w:rsid w:val="000176B5"/>
    <w:rsid w:val="00022419"/>
    <w:rsid w:val="0002390D"/>
    <w:rsid w:val="00023C40"/>
    <w:rsid w:val="0002507D"/>
    <w:rsid w:val="000331BE"/>
    <w:rsid w:val="0003333F"/>
    <w:rsid w:val="00033397"/>
    <w:rsid w:val="00036C79"/>
    <w:rsid w:val="00037203"/>
    <w:rsid w:val="00040095"/>
    <w:rsid w:val="000418DD"/>
    <w:rsid w:val="00042A32"/>
    <w:rsid w:val="00046E6D"/>
    <w:rsid w:val="00047AF3"/>
    <w:rsid w:val="0005114A"/>
    <w:rsid w:val="00051A54"/>
    <w:rsid w:val="00054AC9"/>
    <w:rsid w:val="00062528"/>
    <w:rsid w:val="00062EC1"/>
    <w:rsid w:val="00065268"/>
    <w:rsid w:val="00066AF6"/>
    <w:rsid w:val="00071946"/>
    <w:rsid w:val="00071A8E"/>
    <w:rsid w:val="00073233"/>
    <w:rsid w:val="00073440"/>
    <w:rsid w:val="00073C9C"/>
    <w:rsid w:val="00075808"/>
    <w:rsid w:val="00075FAD"/>
    <w:rsid w:val="00076412"/>
    <w:rsid w:val="0008028C"/>
    <w:rsid w:val="00080512"/>
    <w:rsid w:val="00080AA2"/>
    <w:rsid w:val="00081B2B"/>
    <w:rsid w:val="00081F4A"/>
    <w:rsid w:val="000829FF"/>
    <w:rsid w:val="000874C1"/>
    <w:rsid w:val="00090468"/>
    <w:rsid w:val="000918C7"/>
    <w:rsid w:val="000929F6"/>
    <w:rsid w:val="00094568"/>
    <w:rsid w:val="000952F0"/>
    <w:rsid w:val="00095EA9"/>
    <w:rsid w:val="000A09F6"/>
    <w:rsid w:val="000A1944"/>
    <w:rsid w:val="000A19D1"/>
    <w:rsid w:val="000A217D"/>
    <w:rsid w:val="000A324D"/>
    <w:rsid w:val="000A4258"/>
    <w:rsid w:val="000A5432"/>
    <w:rsid w:val="000A615E"/>
    <w:rsid w:val="000B1131"/>
    <w:rsid w:val="000B15B4"/>
    <w:rsid w:val="000B217C"/>
    <w:rsid w:val="000B2DB4"/>
    <w:rsid w:val="000B4248"/>
    <w:rsid w:val="000B6736"/>
    <w:rsid w:val="000B7BCF"/>
    <w:rsid w:val="000C49CA"/>
    <w:rsid w:val="000C522B"/>
    <w:rsid w:val="000C73DB"/>
    <w:rsid w:val="000D21FF"/>
    <w:rsid w:val="000D3DFC"/>
    <w:rsid w:val="000D58AB"/>
    <w:rsid w:val="000D7844"/>
    <w:rsid w:val="000D7DBB"/>
    <w:rsid w:val="000E0E94"/>
    <w:rsid w:val="000E5AC9"/>
    <w:rsid w:val="000E631C"/>
    <w:rsid w:val="000E6A06"/>
    <w:rsid w:val="000F247C"/>
    <w:rsid w:val="000F7F9C"/>
    <w:rsid w:val="0010038E"/>
    <w:rsid w:val="00102EE4"/>
    <w:rsid w:val="001030B4"/>
    <w:rsid w:val="00104574"/>
    <w:rsid w:val="00104CE4"/>
    <w:rsid w:val="00105D74"/>
    <w:rsid w:val="0011046F"/>
    <w:rsid w:val="00110628"/>
    <w:rsid w:val="00110AC9"/>
    <w:rsid w:val="00112F1A"/>
    <w:rsid w:val="00123076"/>
    <w:rsid w:val="0012610D"/>
    <w:rsid w:val="0012748E"/>
    <w:rsid w:val="001303CA"/>
    <w:rsid w:val="00131A1D"/>
    <w:rsid w:val="00145075"/>
    <w:rsid w:val="00150010"/>
    <w:rsid w:val="001513D8"/>
    <w:rsid w:val="00153A16"/>
    <w:rsid w:val="00153F9E"/>
    <w:rsid w:val="00160A09"/>
    <w:rsid w:val="00162EA3"/>
    <w:rsid w:val="00163A64"/>
    <w:rsid w:val="00165D38"/>
    <w:rsid w:val="00166D0D"/>
    <w:rsid w:val="0016702B"/>
    <w:rsid w:val="00173B58"/>
    <w:rsid w:val="001741A0"/>
    <w:rsid w:val="00175FA0"/>
    <w:rsid w:val="0018223C"/>
    <w:rsid w:val="0018542A"/>
    <w:rsid w:val="00190E12"/>
    <w:rsid w:val="001912EC"/>
    <w:rsid w:val="001923C1"/>
    <w:rsid w:val="00192828"/>
    <w:rsid w:val="00194530"/>
    <w:rsid w:val="00194CD0"/>
    <w:rsid w:val="001956BD"/>
    <w:rsid w:val="00195B33"/>
    <w:rsid w:val="00196D14"/>
    <w:rsid w:val="001A438A"/>
    <w:rsid w:val="001B0CA1"/>
    <w:rsid w:val="001B1F7E"/>
    <w:rsid w:val="001B3743"/>
    <w:rsid w:val="001B49C9"/>
    <w:rsid w:val="001B75B7"/>
    <w:rsid w:val="001B7734"/>
    <w:rsid w:val="001C23F4"/>
    <w:rsid w:val="001C26D0"/>
    <w:rsid w:val="001C499C"/>
    <w:rsid w:val="001C4F79"/>
    <w:rsid w:val="001C619E"/>
    <w:rsid w:val="001C65CB"/>
    <w:rsid w:val="001C69B8"/>
    <w:rsid w:val="001C7DDD"/>
    <w:rsid w:val="001D0A82"/>
    <w:rsid w:val="001D1D3B"/>
    <w:rsid w:val="001D5FB9"/>
    <w:rsid w:val="001E1576"/>
    <w:rsid w:val="001E1FE4"/>
    <w:rsid w:val="001E3EEE"/>
    <w:rsid w:val="001F0818"/>
    <w:rsid w:val="001F168B"/>
    <w:rsid w:val="001F26BF"/>
    <w:rsid w:val="001F4C50"/>
    <w:rsid w:val="001F7831"/>
    <w:rsid w:val="0020049D"/>
    <w:rsid w:val="002005EF"/>
    <w:rsid w:val="002021FB"/>
    <w:rsid w:val="00204045"/>
    <w:rsid w:val="00204651"/>
    <w:rsid w:val="0020712B"/>
    <w:rsid w:val="00215766"/>
    <w:rsid w:val="00215D36"/>
    <w:rsid w:val="0021716B"/>
    <w:rsid w:val="00217467"/>
    <w:rsid w:val="002205F1"/>
    <w:rsid w:val="00221904"/>
    <w:rsid w:val="0022606D"/>
    <w:rsid w:val="00230D27"/>
    <w:rsid w:val="002312CD"/>
    <w:rsid w:val="00231728"/>
    <w:rsid w:val="0023292B"/>
    <w:rsid w:val="002400E5"/>
    <w:rsid w:val="00241226"/>
    <w:rsid w:val="00243E39"/>
    <w:rsid w:val="00244A05"/>
    <w:rsid w:val="00247A7A"/>
    <w:rsid w:val="00250404"/>
    <w:rsid w:val="0025430B"/>
    <w:rsid w:val="002561DC"/>
    <w:rsid w:val="00256B74"/>
    <w:rsid w:val="00256D7A"/>
    <w:rsid w:val="002575F3"/>
    <w:rsid w:val="00257E0C"/>
    <w:rsid w:val="00257F80"/>
    <w:rsid w:val="002610D8"/>
    <w:rsid w:val="00261CB2"/>
    <w:rsid w:val="002659A3"/>
    <w:rsid w:val="002669C4"/>
    <w:rsid w:val="0027005C"/>
    <w:rsid w:val="002704DC"/>
    <w:rsid w:val="002711D0"/>
    <w:rsid w:val="00272B02"/>
    <w:rsid w:val="002747EC"/>
    <w:rsid w:val="00284499"/>
    <w:rsid w:val="002855BF"/>
    <w:rsid w:val="00290A7C"/>
    <w:rsid w:val="0029283E"/>
    <w:rsid w:val="0029604F"/>
    <w:rsid w:val="00297EDC"/>
    <w:rsid w:val="002A39C1"/>
    <w:rsid w:val="002A6256"/>
    <w:rsid w:val="002B09F1"/>
    <w:rsid w:val="002B1153"/>
    <w:rsid w:val="002B1794"/>
    <w:rsid w:val="002B2988"/>
    <w:rsid w:val="002B6535"/>
    <w:rsid w:val="002B769B"/>
    <w:rsid w:val="002B771D"/>
    <w:rsid w:val="002B7953"/>
    <w:rsid w:val="002C11CA"/>
    <w:rsid w:val="002C2A3F"/>
    <w:rsid w:val="002C32CB"/>
    <w:rsid w:val="002C37C3"/>
    <w:rsid w:val="002C395A"/>
    <w:rsid w:val="002C4C8F"/>
    <w:rsid w:val="002C54A7"/>
    <w:rsid w:val="002C5A1E"/>
    <w:rsid w:val="002C5E4B"/>
    <w:rsid w:val="002C64CF"/>
    <w:rsid w:val="002C7B8D"/>
    <w:rsid w:val="002D0EFA"/>
    <w:rsid w:val="002D1272"/>
    <w:rsid w:val="002E54D2"/>
    <w:rsid w:val="002E6090"/>
    <w:rsid w:val="002F09F7"/>
    <w:rsid w:val="002F0D22"/>
    <w:rsid w:val="002F1A05"/>
    <w:rsid w:val="002F2EF9"/>
    <w:rsid w:val="002F4F82"/>
    <w:rsid w:val="002F71D1"/>
    <w:rsid w:val="0030047A"/>
    <w:rsid w:val="003010E0"/>
    <w:rsid w:val="003025AC"/>
    <w:rsid w:val="00304B34"/>
    <w:rsid w:val="00305202"/>
    <w:rsid w:val="00306110"/>
    <w:rsid w:val="003071CD"/>
    <w:rsid w:val="00311B17"/>
    <w:rsid w:val="00315FA8"/>
    <w:rsid w:val="003172DC"/>
    <w:rsid w:val="00317766"/>
    <w:rsid w:val="003223B6"/>
    <w:rsid w:val="00322992"/>
    <w:rsid w:val="00322C72"/>
    <w:rsid w:val="00325AE3"/>
    <w:rsid w:val="00326069"/>
    <w:rsid w:val="003324C7"/>
    <w:rsid w:val="00333024"/>
    <w:rsid w:val="00333911"/>
    <w:rsid w:val="003365C5"/>
    <w:rsid w:val="00340A25"/>
    <w:rsid w:val="00342093"/>
    <w:rsid w:val="00344F8D"/>
    <w:rsid w:val="00346B5A"/>
    <w:rsid w:val="00347B6F"/>
    <w:rsid w:val="00350801"/>
    <w:rsid w:val="00351898"/>
    <w:rsid w:val="0035462D"/>
    <w:rsid w:val="0036196B"/>
    <w:rsid w:val="00363A3B"/>
    <w:rsid w:val="0036459E"/>
    <w:rsid w:val="00364B41"/>
    <w:rsid w:val="00365287"/>
    <w:rsid w:val="003676AC"/>
    <w:rsid w:val="00370CD6"/>
    <w:rsid w:val="00370FDF"/>
    <w:rsid w:val="00371381"/>
    <w:rsid w:val="003729FC"/>
    <w:rsid w:val="00372FF3"/>
    <w:rsid w:val="00373200"/>
    <w:rsid w:val="00373469"/>
    <w:rsid w:val="0037413F"/>
    <w:rsid w:val="00376025"/>
    <w:rsid w:val="0037664C"/>
    <w:rsid w:val="00377190"/>
    <w:rsid w:val="0038304A"/>
    <w:rsid w:val="00383096"/>
    <w:rsid w:val="00392257"/>
    <w:rsid w:val="00392871"/>
    <w:rsid w:val="00392D95"/>
    <w:rsid w:val="0039346C"/>
    <w:rsid w:val="003975A5"/>
    <w:rsid w:val="003A3C94"/>
    <w:rsid w:val="003A41EF"/>
    <w:rsid w:val="003A4640"/>
    <w:rsid w:val="003A4ED8"/>
    <w:rsid w:val="003A51F6"/>
    <w:rsid w:val="003A521D"/>
    <w:rsid w:val="003A7311"/>
    <w:rsid w:val="003A7753"/>
    <w:rsid w:val="003B0F96"/>
    <w:rsid w:val="003B1A20"/>
    <w:rsid w:val="003B2400"/>
    <w:rsid w:val="003B40AD"/>
    <w:rsid w:val="003C0E8E"/>
    <w:rsid w:val="003C32F4"/>
    <w:rsid w:val="003C3D6F"/>
    <w:rsid w:val="003C4E37"/>
    <w:rsid w:val="003C576B"/>
    <w:rsid w:val="003D0377"/>
    <w:rsid w:val="003D0FD0"/>
    <w:rsid w:val="003D165F"/>
    <w:rsid w:val="003D27C6"/>
    <w:rsid w:val="003D360D"/>
    <w:rsid w:val="003D52D6"/>
    <w:rsid w:val="003D6B42"/>
    <w:rsid w:val="003D7AAB"/>
    <w:rsid w:val="003E0A13"/>
    <w:rsid w:val="003E0FB6"/>
    <w:rsid w:val="003E16BE"/>
    <w:rsid w:val="003E46D0"/>
    <w:rsid w:val="003E5542"/>
    <w:rsid w:val="003E7593"/>
    <w:rsid w:val="003F2BE7"/>
    <w:rsid w:val="003F3B1D"/>
    <w:rsid w:val="003F3C5A"/>
    <w:rsid w:val="003F4E28"/>
    <w:rsid w:val="003F700A"/>
    <w:rsid w:val="003F75BC"/>
    <w:rsid w:val="003F76B6"/>
    <w:rsid w:val="0040019E"/>
    <w:rsid w:val="004006E8"/>
    <w:rsid w:val="00401855"/>
    <w:rsid w:val="00405827"/>
    <w:rsid w:val="004101C8"/>
    <w:rsid w:val="004151E2"/>
    <w:rsid w:val="00417344"/>
    <w:rsid w:val="0042014C"/>
    <w:rsid w:val="00420B54"/>
    <w:rsid w:val="00422A8C"/>
    <w:rsid w:val="00431A6D"/>
    <w:rsid w:val="004341BD"/>
    <w:rsid w:val="00435B7C"/>
    <w:rsid w:val="00441BB6"/>
    <w:rsid w:val="0044493A"/>
    <w:rsid w:val="0044518D"/>
    <w:rsid w:val="00445C2A"/>
    <w:rsid w:val="00446C3A"/>
    <w:rsid w:val="00447CA2"/>
    <w:rsid w:val="00450B0F"/>
    <w:rsid w:val="004537A7"/>
    <w:rsid w:val="00453FE8"/>
    <w:rsid w:val="00454E69"/>
    <w:rsid w:val="00460982"/>
    <w:rsid w:val="00461608"/>
    <w:rsid w:val="00463A3F"/>
    <w:rsid w:val="00464A2C"/>
    <w:rsid w:val="00465587"/>
    <w:rsid w:val="00466D4C"/>
    <w:rsid w:val="00471A64"/>
    <w:rsid w:val="00474026"/>
    <w:rsid w:val="00474A99"/>
    <w:rsid w:val="00474BA3"/>
    <w:rsid w:val="00475CDD"/>
    <w:rsid w:val="00477455"/>
    <w:rsid w:val="004834D2"/>
    <w:rsid w:val="00483950"/>
    <w:rsid w:val="004869E2"/>
    <w:rsid w:val="00490685"/>
    <w:rsid w:val="004906D4"/>
    <w:rsid w:val="00490D3F"/>
    <w:rsid w:val="004A109C"/>
    <w:rsid w:val="004A1E81"/>
    <w:rsid w:val="004A1F7B"/>
    <w:rsid w:val="004A3344"/>
    <w:rsid w:val="004A6E2A"/>
    <w:rsid w:val="004B1726"/>
    <w:rsid w:val="004B27D8"/>
    <w:rsid w:val="004C44D2"/>
    <w:rsid w:val="004D0823"/>
    <w:rsid w:val="004D3578"/>
    <w:rsid w:val="004D380D"/>
    <w:rsid w:val="004D4E38"/>
    <w:rsid w:val="004D52BD"/>
    <w:rsid w:val="004D6952"/>
    <w:rsid w:val="004D712A"/>
    <w:rsid w:val="004D7DB4"/>
    <w:rsid w:val="004E213A"/>
    <w:rsid w:val="004E373B"/>
    <w:rsid w:val="004E3B0A"/>
    <w:rsid w:val="004E525E"/>
    <w:rsid w:val="004E6482"/>
    <w:rsid w:val="004E7553"/>
    <w:rsid w:val="004E7CFF"/>
    <w:rsid w:val="004F0CFD"/>
    <w:rsid w:val="004F11C9"/>
    <w:rsid w:val="004F26AD"/>
    <w:rsid w:val="004F4540"/>
    <w:rsid w:val="004F5D22"/>
    <w:rsid w:val="004F73A7"/>
    <w:rsid w:val="00501C77"/>
    <w:rsid w:val="00501E5D"/>
    <w:rsid w:val="00503171"/>
    <w:rsid w:val="00503192"/>
    <w:rsid w:val="005051C5"/>
    <w:rsid w:val="00506868"/>
    <w:rsid w:val="00506C28"/>
    <w:rsid w:val="0051085D"/>
    <w:rsid w:val="00512903"/>
    <w:rsid w:val="005134FC"/>
    <w:rsid w:val="00513661"/>
    <w:rsid w:val="005140E6"/>
    <w:rsid w:val="0051735A"/>
    <w:rsid w:val="00521A3F"/>
    <w:rsid w:val="00530DB1"/>
    <w:rsid w:val="00533A8E"/>
    <w:rsid w:val="00534DA0"/>
    <w:rsid w:val="00537809"/>
    <w:rsid w:val="00537F4E"/>
    <w:rsid w:val="00541A65"/>
    <w:rsid w:val="005432D9"/>
    <w:rsid w:val="00543D97"/>
    <w:rsid w:val="00543E6C"/>
    <w:rsid w:val="00545697"/>
    <w:rsid w:val="00545E7E"/>
    <w:rsid w:val="005606C1"/>
    <w:rsid w:val="005621EF"/>
    <w:rsid w:val="00562257"/>
    <w:rsid w:val="00565087"/>
    <w:rsid w:val="005651EE"/>
    <w:rsid w:val="0056573F"/>
    <w:rsid w:val="00567721"/>
    <w:rsid w:val="00571279"/>
    <w:rsid w:val="00571934"/>
    <w:rsid w:val="00573250"/>
    <w:rsid w:val="00575C78"/>
    <w:rsid w:val="00575FC5"/>
    <w:rsid w:val="00577399"/>
    <w:rsid w:val="0058153E"/>
    <w:rsid w:val="0058243E"/>
    <w:rsid w:val="005828BC"/>
    <w:rsid w:val="005834B8"/>
    <w:rsid w:val="005859BF"/>
    <w:rsid w:val="00587257"/>
    <w:rsid w:val="00594227"/>
    <w:rsid w:val="005967F8"/>
    <w:rsid w:val="005973DE"/>
    <w:rsid w:val="0059783F"/>
    <w:rsid w:val="005A0BDE"/>
    <w:rsid w:val="005A13AB"/>
    <w:rsid w:val="005A154E"/>
    <w:rsid w:val="005A49C6"/>
    <w:rsid w:val="005A5862"/>
    <w:rsid w:val="005A6105"/>
    <w:rsid w:val="005A761F"/>
    <w:rsid w:val="005B1278"/>
    <w:rsid w:val="005B583D"/>
    <w:rsid w:val="005B7580"/>
    <w:rsid w:val="005C0E92"/>
    <w:rsid w:val="005C33EA"/>
    <w:rsid w:val="005C54C2"/>
    <w:rsid w:val="005C766E"/>
    <w:rsid w:val="005C7CD5"/>
    <w:rsid w:val="005D4EEC"/>
    <w:rsid w:val="005E1622"/>
    <w:rsid w:val="005E3E54"/>
    <w:rsid w:val="005E463E"/>
    <w:rsid w:val="005E6C64"/>
    <w:rsid w:val="005F333D"/>
    <w:rsid w:val="005F7862"/>
    <w:rsid w:val="00600FAA"/>
    <w:rsid w:val="006019EB"/>
    <w:rsid w:val="00603861"/>
    <w:rsid w:val="00604EF6"/>
    <w:rsid w:val="00610091"/>
    <w:rsid w:val="00611566"/>
    <w:rsid w:val="00615CB5"/>
    <w:rsid w:val="006202F6"/>
    <w:rsid w:val="0062291D"/>
    <w:rsid w:val="00622B4E"/>
    <w:rsid w:val="006266AA"/>
    <w:rsid w:val="006273CB"/>
    <w:rsid w:val="00630E9D"/>
    <w:rsid w:val="0063293D"/>
    <w:rsid w:val="00634247"/>
    <w:rsid w:val="00634FF8"/>
    <w:rsid w:val="0064427D"/>
    <w:rsid w:val="00646D99"/>
    <w:rsid w:val="00647911"/>
    <w:rsid w:val="00650E9B"/>
    <w:rsid w:val="00651B95"/>
    <w:rsid w:val="0065532A"/>
    <w:rsid w:val="00656910"/>
    <w:rsid w:val="006573BE"/>
    <w:rsid w:val="006574C0"/>
    <w:rsid w:val="00657934"/>
    <w:rsid w:val="00660C9A"/>
    <w:rsid w:val="00661B1E"/>
    <w:rsid w:val="0066244C"/>
    <w:rsid w:val="00670B9D"/>
    <w:rsid w:val="0067116D"/>
    <w:rsid w:val="006719C0"/>
    <w:rsid w:val="0067549A"/>
    <w:rsid w:val="00694364"/>
    <w:rsid w:val="00696821"/>
    <w:rsid w:val="00697ECB"/>
    <w:rsid w:val="006A521B"/>
    <w:rsid w:val="006B12B3"/>
    <w:rsid w:val="006B1813"/>
    <w:rsid w:val="006B25C2"/>
    <w:rsid w:val="006B2F76"/>
    <w:rsid w:val="006B6944"/>
    <w:rsid w:val="006C222F"/>
    <w:rsid w:val="006C405D"/>
    <w:rsid w:val="006C66D8"/>
    <w:rsid w:val="006D1E24"/>
    <w:rsid w:val="006D2C98"/>
    <w:rsid w:val="006D35DE"/>
    <w:rsid w:val="006D7FA4"/>
    <w:rsid w:val="006E1057"/>
    <w:rsid w:val="006E1417"/>
    <w:rsid w:val="006E48EC"/>
    <w:rsid w:val="006F2DE9"/>
    <w:rsid w:val="006F596D"/>
    <w:rsid w:val="006F6A2C"/>
    <w:rsid w:val="0070180A"/>
    <w:rsid w:val="00704BEB"/>
    <w:rsid w:val="00706379"/>
    <w:rsid w:val="007069DC"/>
    <w:rsid w:val="00710201"/>
    <w:rsid w:val="007110B4"/>
    <w:rsid w:val="00711E5E"/>
    <w:rsid w:val="00714BC9"/>
    <w:rsid w:val="0072073A"/>
    <w:rsid w:val="00723B23"/>
    <w:rsid w:val="00724A6C"/>
    <w:rsid w:val="0073047A"/>
    <w:rsid w:val="00732BB3"/>
    <w:rsid w:val="007342B5"/>
    <w:rsid w:val="00734A5B"/>
    <w:rsid w:val="007367A9"/>
    <w:rsid w:val="00737F87"/>
    <w:rsid w:val="00743695"/>
    <w:rsid w:val="00744BB5"/>
    <w:rsid w:val="00744E76"/>
    <w:rsid w:val="00745ADA"/>
    <w:rsid w:val="00750A26"/>
    <w:rsid w:val="00751930"/>
    <w:rsid w:val="00751EEC"/>
    <w:rsid w:val="00754EA4"/>
    <w:rsid w:val="007550CF"/>
    <w:rsid w:val="007551FE"/>
    <w:rsid w:val="00755B67"/>
    <w:rsid w:val="00755D8A"/>
    <w:rsid w:val="00756FA4"/>
    <w:rsid w:val="00757D40"/>
    <w:rsid w:val="00761AAC"/>
    <w:rsid w:val="007648F3"/>
    <w:rsid w:val="007662B5"/>
    <w:rsid w:val="007708FC"/>
    <w:rsid w:val="00770A4C"/>
    <w:rsid w:val="0077240F"/>
    <w:rsid w:val="007741A1"/>
    <w:rsid w:val="00781F0F"/>
    <w:rsid w:val="00782E15"/>
    <w:rsid w:val="00784167"/>
    <w:rsid w:val="0078448A"/>
    <w:rsid w:val="00784F8F"/>
    <w:rsid w:val="00786070"/>
    <w:rsid w:val="0078727C"/>
    <w:rsid w:val="0079049D"/>
    <w:rsid w:val="00790B98"/>
    <w:rsid w:val="00791644"/>
    <w:rsid w:val="00792701"/>
    <w:rsid w:val="00793DC5"/>
    <w:rsid w:val="007961A9"/>
    <w:rsid w:val="00796823"/>
    <w:rsid w:val="007A238D"/>
    <w:rsid w:val="007A2E55"/>
    <w:rsid w:val="007A3E09"/>
    <w:rsid w:val="007A617F"/>
    <w:rsid w:val="007B0942"/>
    <w:rsid w:val="007B18D8"/>
    <w:rsid w:val="007B22D5"/>
    <w:rsid w:val="007B336A"/>
    <w:rsid w:val="007B707F"/>
    <w:rsid w:val="007C095F"/>
    <w:rsid w:val="007C2DD0"/>
    <w:rsid w:val="007C6161"/>
    <w:rsid w:val="007D380E"/>
    <w:rsid w:val="007D3F31"/>
    <w:rsid w:val="007D4F3F"/>
    <w:rsid w:val="007D5156"/>
    <w:rsid w:val="007D57D9"/>
    <w:rsid w:val="007D6832"/>
    <w:rsid w:val="007E0F88"/>
    <w:rsid w:val="007E4FDB"/>
    <w:rsid w:val="007E5C5F"/>
    <w:rsid w:val="007E7851"/>
    <w:rsid w:val="007F232A"/>
    <w:rsid w:val="007F2BA7"/>
    <w:rsid w:val="007F2E08"/>
    <w:rsid w:val="007F2ECF"/>
    <w:rsid w:val="008024FA"/>
    <w:rsid w:val="008028A4"/>
    <w:rsid w:val="00803220"/>
    <w:rsid w:val="008039DF"/>
    <w:rsid w:val="00804D56"/>
    <w:rsid w:val="0081138E"/>
    <w:rsid w:val="00812F62"/>
    <w:rsid w:val="00813245"/>
    <w:rsid w:val="00820ABB"/>
    <w:rsid w:val="0082265D"/>
    <w:rsid w:val="008234CA"/>
    <w:rsid w:val="00824029"/>
    <w:rsid w:val="008261EA"/>
    <w:rsid w:val="008267AA"/>
    <w:rsid w:val="00830446"/>
    <w:rsid w:val="00831D9B"/>
    <w:rsid w:val="00833362"/>
    <w:rsid w:val="00840DE0"/>
    <w:rsid w:val="00841B9B"/>
    <w:rsid w:val="008446FD"/>
    <w:rsid w:val="008470E7"/>
    <w:rsid w:val="00847CD0"/>
    <w:rsid w:val="0085013F"/>
    <w:rsid w:val="0085099B"/>
    <w:rsid w:val="00852AF7"/>
    <w:rsid w:val="00853D8C"/>
    <w:rsid w:val="008607A8"/>
    <w:rsid w:val="0086354A"/>
    <w:rsid w:val="008703B8"/>
    <w:rsid w:val="00870E68"/>
    <w:rsid w:val="00872989"/>
    <w:rsid w:val="00872F9C"/>
    <w:rsid w:val="00873470"/>
    <w:rsid w:val="008742F2"/>
    <w:rsid w:val="00875573"/>
    <w:rsid w:val="008767EA"/>
    <w:rsid w:val="008768CA"/>
    <w:rsid w:val="008769B1"/>
    <w:rsid w:val="00876F44"/>
    <w:rsid w:val="008776F0"/>
    <w:rsid w:val="00877EF9"/>
    <w:rsid w:val="00880559"/>
    <w:rsid w:val="00884FBE"/>
    <w:rsid w:val="00890362"/>
    <w:rsid w:val="00891A11"/>
    <w:rsid w:val="008949BE"/>
    <w:rsid w:val="00895249"/>
    <w:rsid w:val="00896FE9"/>
    <w:rsid w:val="008A41D0"/>
    <w:rsid w:val="008A5716"/>
    <w:rsid w:val="008A60F8"/>
    <w:rsid w:val="008B022A"/>
    <w:rsid w:val="008B4747"/>
    <w:rsid w:val="008B5306"/>
    <w:rsid w:val="008B549E"/>
    <w:rsid w:val="008B54E8"/>
    <w:rsid w:val="008C1B8D"/>
    <w:rsid w:val="008C2E2A"/>
    <w:rsid w:val="008C3057"/>
    <w:rsid w:val="008C64F3"/>
    <w:rsid w:val="008C7BEA"/>
    <w:rsid w:val="008D0C8C"/>
    <w:rsid w:val="008D16DB"/>
    <w:rsid w:val="008D2E4D"/>
    <w:rsid w:val="008D3765"/>
    <w:rsid w:val="008E07A0"/>
    <w:rsid w:val="008F1ED8"/>
    <w:rsid w:val="008F2404"/>
    <w:rsid w:val="008F24AF"/>
    <w:rsid w:val="008F396F"/>
    <w:rsid w:val="008F3DCD"/>
    <w:rsid w:val="008F6E3F"/>
    <w:rsid w:val="00900FEB"/>
    <w:rsid w:val="0090109C"/>
    <w:rsid w:val="0090271F"/>
    <w:rsid w:val="00902DB9"/>
    <w:rsid w:val="0090466A"/>
    <w:rsid w:val="00905AB5"/>
    <w:rsid w:val="00905E5A"/>
    <w:rsid w:val="009076D6"/>
    <w:rsid w:val="00907B50"/>
    <w:rsid w:val="0091066B"/>
    <w:rsid w:val="00911F55"/>
    <w:rsid w:val="00911F60"/>
    <w:rsid w:val="0091301E"/>
    <w:rsid w:val="00913375"/>
    <w:rsid w:val="009163D5"/>
    <w:rsid w:val="009169FC"/>
    <w:rsid w:val="009207FF"/>
    <w:rsid w:val="00920B7C"/>
    <w:rsid w:val="00923655"/>
    <w:rsid w:val="009248C6"/>
    <w:rsid w:val="00925625"/>
    <w:rsid w:val="009313D7"/>
    <w:rsid w:val="00931A60"/>
    <w:rsid w:val="009339CB"/>
    <w:rsid w:val="0093435F"/>
    <w:rsid w:val="00934851"/>
    <w:rsid w:val="00936071"/>
    <w:rsid w:val="009376CD"/>
    <w:rsid w:val="00940212"/>
    <w:rsid w:val="00942EC2"/>
    <w:rsid w:val="00952BB6"/>
    <w:rsid w:val="00960571"/>
    <w:rsid w:val="00961059"/>
    <w:rsid w:val="00961B32"/>
    <w:rsid w:val="00962509"/>
    <w:rsid w:val="00965A82"/>
    <w:rsid w:val="0096720A"/>
    <w:rsid w:val="00970DB3"/>
    <w:rsid w:val="0097213C"/>
    <w:rsid w:val="00974BB0"/>
    <w:rsid w:val="00975BCD"/>
    <w:rsid w:val="00977EBF"/>
    <w:rsid w:val="009818A2"/>
    <w:rsid w:val="00982F72"/>
    <w:rsid w:val="00983691"/>
    <w:rsid w:val="009849FD"/>
    <w:rsid w:val="009861A5"/>
    <w:rsid w:val="0098662D"/>
    <w:rsid w:val="00986A29"/>
    <w:rsid w:val="00986DE1"/>
    <w:rsid w:val="009928A9"/>
    <w:rsid w:val="00994426"/>
    <w:rsid w:val="009969E8"/>
    <w:rsid w:val="00996D66"/>
    <w:rsid w:val="00996EE6"/>
    <w:rsid w:val="009974DC"/>
    <w:rsid w:val="009A0554"/>
    <w:rsid w:val="009A0AF3"/>
    <w:rsid w:val="009A3AF1"/>
    <w:rsid w:val="009A410E"/>
    <w:rsid w:val="009B07CD"/>
    <w:rsid w:val="009B227D"/>
    <w:rsid w:val="009B56C5"/>
    <w:rsid w:val="009B6A7F"/>
    <w:rsid w:val="009B7121"/>
    <w:rsid w:val="009B735C"/>
    <w:rsid w:val="009C0FD4"/>
    <w:rsid w:val="009C135C"/>
    <w:rsid w:val="009C19E9"/>
    <w:rsid w:val="009C2004"/>
    <w:rsid w:val="009C4971"/>
    <w:rsid w:val="009C6157"/>
    <w:rsid w:val="009D4729"/>
    <w:rsid w:val="009D4EEE"/>
    <w:rsid w:val="009D74A6"/>
    <w:rsid w:val="009E0941"/>
    <w:rsid w:val="009E0E87"/>
    <w:rsid w:val="009E12D5"/>
    <w:rsid w:val="009E2DDC"/>
    <w:rsid w:val="009E5A83"/>
    <w:rsid w:val="009E69F7"/>
    <w:rsid w:val="009F0802"/>
    <w:rsid w:val="009F1576"/>
    <w:rsid w:val="009F1703"/>
    <w:rsid w:val="009F4FE0"/>
    <w:rsid w:val="00A010F4"/>
    <w:rsid w:val="00A03017"/>
    <w:rsid w:val="00A04AED"/>
    <w:rsid w:val="00A10F02"/>
    <w:rsid w:val="00A1358F"/>
    <w:rsid w:val="00A157F5"/>
    <w:rsid w:val="00A16C44"/>
    <w:rsid w:val="00A17176"/>
    <w:rsid w:val="00A17371"/>
    <w:rsid w:val="00A204CA"/>
    <w:rsid w:val="00A205A9"/>
    <w:rsid w:val="00A209D6"/>
    <w:rsid w:val="00A22010"/>
    <w:rsid w:val="00A22738"/>
    <w:rsid w:val="00A2549D"/>
    <w:rsid w:val="00A265A0"/>
    <w:rsid w:val="00A320DA"/>
    <w:rsid w:val="00A35E11"/>
    <w:rsid w:val="00A3608F"/>
    <w:rsid w:val="00A36F5F"/>
    <w:rsid w:val="00A37AE2"/>
    <w:rsid w:val="00A4248E"/>
    <w:rsid w:val="00A430EC"/>
    <w:rsid w:val="00A43BD9"/>
    <w:rsid w:val="00A468C4"/>
    <w:rsid w:val="00A5249D"/>
    <w:rsid w:val="00A53724"/>
    <w:rsid w:val="00A54B2B"/>
    <w:rsid w:val="00A54F67"/>
    <w:rsid w:val="00A56443"/>
    <w:rsid w:val="00A647F0"/>
    <w:rsid w:val="00A701E5"/>
    <w:rsid w:val="00A703B6"/>
    <w:rsid w:val="00A70C82"/>
    <w:rsid w:val="00A70E80"/>
    <w:rsid w:val="00A76806"/>
    <w:rsid w:val="00A77792"/>
    <w:rsid w:val="00A77C92"/>
    <w:rsid w:val="00A80C8B"/>
    <w:rsid w:val="00A82346"/>
    <w:rsid w:val="00A8252A"/>
    <w:rsid w:val="00A84983"/>
    <w:rsid w:val="00A854CC"/>
    <w:rsid w:val="00A91E3F"/>
    <w:rsid w:val="00A91F4B"/>
    <w:rsid w:val="00A94BD8"/>
    <w:rsid w:val="00A9671C"/>
    <w:rsid w:val="00A96D80"/>
    <w:rsid w:val="00A977E5"/>
    <w:rsid w:val="00AA1553"/>
    <w:rsid w:val="00AA15D1"/>
    <w:rsid w:val="00AA66CA"/>
    <w:rsid w:val="00AA79F1"/>
    <w:rsid w:val="00AB030D"/>
    <w:rsid w:val="00AB0C7D"/>
    <w:rsid w:val="00AB1C2B"/>
    <w:rsid w:val="00AB2A2A"/>
    <w:rsid w:val="00AB443C"/>
    <w:rsid w:val="00AB44DA"/>
    <w:rsid w:val="00AB5D24"/>
    <w:rsid w:val="00AC0644"/>
    <w:rsid w:val="00AC19AA"/>
    <w:rsid w:val="00AD0EC9"/>
    <w:rsid w:val="00AD136F"/>
    <w:rsid w:val="00AD1C2C"/>
    <w:rsid w:val="00AD7E7C"/>
    <w:rsid w:val="00AE0DA6"/>
    <w:rsid w:val="00AE331A"/>
    <w:rsid w:val="00AE3760"/>
    <w:rsid w:val="00AE46DD"/>
    <w:rsid w:val="00AE4B41"/>
    <w:rsid w:val="00AE7FCB"/>
    <w:rsid w:val="00AF2952"/>
    <w:rsid w:val="00AF51D4"/>
    <w:rsid w:val="00AF7C43"/>
    <w:rsid w:val="00AF7FA8"/>
    <w:rsid w:val="00B011A1"/>
    <w:rsid w:val="00B04738"/>
    <w:rsid w:val="00B05380"/>
    <w:rsid w:val="00B05962"/>
    <w:rsid w:val="00B15449"/>
    <w:rsid w:val="00B16885"/>
    <w:rsid w:val="00B16C2F"/>
    <w:rsid w:val="00B265B5"/>
    <w:rsid w:val="00B26DFD"/>
    <w:rsid w:val="00B27303"/>
    <w:rsid w:val="00B276A7"/>
    <w:rsid w:val="00B3659B"/>
    <w:rsid w:val="00B403FC"/>
    <w:rsid w:val="00B42D66"/>
    <w:rsid w:val="00B443AF"/>
    <w:rsid w:val="00B448FC"/>
    <w:rsid w:val="00B44D4E"/>
    <w:rsid w:val="00B476A4"/>
    <w:rsid w:val="00B47FD1"/>
    <w:rsid w:val="00B516BB"/>
    <w:rsid w:val="00B52C4F"/>
    <w:rsid w:val="00B54113"/>
    <w:rsid w:val="00B5697B"/>
    <w:rsid w:val="00B5751D"/>
    <w:rsid w:val="00B5779D"/>
    <w:rsid w:val="00B57B34"/>
    <w:rsid w:val="00B649B9"/>
    <w:rsid w:val="00B669E9"/>
    <w:rsid w:val="00B67879"/>
    <w:rsid w:val="00B726C5"/>
    <w:rsid w:val="00B73947"/>
    <w:rsid w:val="00B74332"/>
    <w:rsid w:val="00B752B9"/>
    <w:rsid w:val="00B7538C"/>
    <w:rsid w:val="00B75666"/>
    <w:rsid w:val="00B75E8C"/>
    <w:rsid w:val="00B76A0B"/>
    <w:rsid w:val="00B77A2E"/>
    <w:rsid w:val="00B8151F"/>
    <w:rsid w:val="00B81AB5"/>
    <w:rsid w:val="00B83087"/>
    <w:rsid w:val="00B84219"/>
    <w:rsid w:val="00B842FC"/>
    <w:rsid w:val="00B84BF6"/>
    <w:rsid w:val="00B84DB2"/>
    <w:rsid w:val="00B8516E"/>
    <w:rsid w:val="00B942A0"/>
    <w:rsid w:val="00B96012"/>
    <w:rsid w:val="00B962DC"/>
    <w:rsid w:val="00BA072F"/>
    <w:rsid w:val="00BA3993"/>
    <w:rsid w:val="00BA400E"/>
    <w:rsid w:val="00BA515E"/>
    <w:rsid w:val="00BA61E2"/>
    <w:rsid w:val="00BB0680"/>
    <w:rsid w:val="00BB08CD"/>
    <w:rsid w:val="00BB46F4"/>
    <w:rsid w:val="00BB62FD"/>
    <w:rsid w:val="00BB7778"/>
    <w:rsid w:val="00BC2894"/>
    <w:rsid w:val="00BC3555"/>
    <w:rsid w:val="00BC369F"/>
    <w:rsid w:val="00BC4BF6"/>
    <w:rsid w:val="00BC4F7D"/>
    <w:rsid w:val="00BC6DBA"/>
    <w:rsid w:val="00BC7B77"/>
    <w:rsid w:val="00BD03DE"/>
    <w:rsid w:val="00BD1358"/>
    <w:rsid w:val="00BD30CD"/>
    <w:rsid w:val="00BD43EE"/>
    <w:rsid w:val="00BD63B8"/>
    <w:rsid w:val="00BD7CA1"/>
    <w:rsid w:val="00BE01E0"/>
    <w:rsid w:val="00BE4D58"/>
    <w:rsid w:val="00BF05A1"/>
    <w:rsid w:val="00BF0F2D"/>
    <w:rsid w:val="00C02949"/>
    <w:rsid w:val="00C033E9"/>
    <w:rsid w:val="00C06CA4"/>
    <w:rsid w:val="00C07241"/>
    <w:rsid w:val="00C12B51"/>
    <w:rsid w:val="00C13149"/>
    <w:rsid w:val="00C13386"/>
    <w:rsid w:val="00C134F9"/>
    <w:rsid w:val="00C135DC"/>
    <w:rsid w:val="00C15A8F"/>
    <w:rsid w:val="00C21114"/>
    <w:rsid w:val="00C24650"/>
    <w:rsid w:val="00C247D3"/>
    <w:rsid w:val="00C25465"/>
    <w:rsid w:val="00C27A8A"/>
    <w:rsid w:val="00C31077"/>
    <w:rsid w:val="00C31806"/>
    <w:rsid w:val="00C329BB"/>
    <w:rsid w:val="00C32C68"/>
    <w:rsid w:val="00C33079"/>
    <w:rsid w:val="00C332E9"/>
    <w:rsid w:val="00C34A8F"/>
    <w:rsid w:val="00C35749"/>
    <w:rsid w:val="00C37B94"/>
    <w:rsid w:val="00C41D3C"/>
    <w:rsid w:val="00C43362"/>
    <w:rsid w:val="00C43BFA"/>
    <w:rsid w:val="00C468BB"/>
    <w:rsid w:val="00C46ACF"/>
    <w:rsid w:val="00C47DF6"/>
    <w:rsid w:val="00C51744"/>
    <w:rsid w:val="00C519A6"/>
    <w:rsid w:val="00C55A12"/>
    <w:rsid w:val="00C57864"/>
    <w:rsid w:val="00C620B3"/>
    <w:rsid w:val="00C63B30"/>
    <w:rsid w:val="00C6553E"/>
    <w:rsid w:val="00C661E8"/>
    <w:rsid w:val="00C67338"/>
    <w:rsid w:val="00C677A6"/>
    <w:rsid w:val="00C73B4F"/>
    <w:rsid w:val="00C74362"/>
    <w:rsid w:val="00C768E9"/>
    <w:rsid w:val="00C7704B"/>
    <w:rsid w:val="00C77FA7"/>
    <w:rsid w:val="00C800A9"/>
    <w:rsid w:val="00C80402"/>
    <w:rsid w:val="00C83A13"/>
    <w:rsid w:val="00C84F74"/>
    <w:rsid w:val="00C86F10"/>
    <w:rsid w:val="00C86FEC"/>
    <w:rsid w:val="00C9068C"/>
    <w:rsid w:val="00C92241"/>
    <w:rsid w:val="00C92967"/>
    <w:rsid w:val="00C933E4"/>
    <w:rsid w:val="00C95FA1"/>
    <w:rsid w:val="00C96736"/>
    <w:rsid w:val="00CA06D1"/>
    <w:rsid w:val="00CA0DED"/>
    <w:rsid w:val="00CA2A48"/>
    <w:rsid w:val="00CA3D0C"/>
    <w:rsid w:val="00CA3DB0"/>
    <w:rsid w:val="00CA58C8"/>
    <w:rsid w:val="00CA5A32"/>
    <w:rsid w:val="00CA654B"/>
    <w:rsid w:val="00CA7DF2"/>
    <w:rsid w:val="00CB183F"/>
    <w:rsid w:val="00CB2829"/>
    <w:rsid w:val="00CB6945"/>
    <w:rsid w:val="00CB72B8"/>
    <w:rsid w:val="00CC0C2D"/>
    <w:rsid w:val="00CC3635"/>
    <w:rsid w:val="00CC3C70"/>
    <w:rsid w:val="00CC72A8"/>
    <w:rsid w:val="00CC7704"/>
    <w:rsid w:val="00CC7C25"/>
    <w:rsid w:val="00CC7EBC"/>
    <w:rsid w:val="00CD0BA8"/>
    <w:rsid w:val="00CD223B"/>
    <w:rsid w:val="00CD4C7B"/>
    <w:rsid w:val="00CD58FE"/>
    <w:rsid w:val="00CE1726"/>
    <w:rsid w:val="00CE6147"/>
    <w:rsid w:val="00CE79D7"/>
    <w:rsid w:val="00CF0B03"/>
    <w:rsid w:val="00CF2096"/>
    <w:rsid w:val="00CF297F"/>
    <w:rsid w:val="00CF6569"/>
    <w:rsid w:val="00D0108B"/>
    <w:rsid w:val="00D025B2"/>
    <w:rsid w:val="00D04A93"/>
    <w:rsid w:val="00D04F9D"/>
    <w:rsid w:val="00D075FA"/>
    <w:rsid w:val="00D10097"/>
    <w:rsid w:val="00D10A21"/>
    <w:rsid w:val="00D169ED"/>
    <w:rsid w:val="00D17DA0"/>
    <w:rsid w:val="00D21CD3"/>
    <w:rsid w:val="00D22C2D"/>
    <w:rsid w:val="00D22DC0"/>
    <w:rsid w:val="00D266F6"/>
    <w:rsid w:val="00D3002E"/>
    <w:rsid w:val="00D33BE3"/>
    <w:rsid w:val="00D3615F"/>
    <w:rsid w:val="00D3792D"/>
    <w:rsid w:val="00D408B3"/>
    <w:rsid w:val="00D52329"/>
    <w:rsid w:val="00D54820"/>
    <w:rsid w:val="00D55E47"/>
    <w:rsid w:val="00D56080"/>
    <w:rsid w:val="00D578EA"/>
    <w:rsid w:val="00D6212F"/>
    <w:rsid w:val="00D62C55"/>
    <w:rsid w:val="00D62E19"/>
    <w:rsid w:val="00D63671"/>
    <w:rsid w:val="00D64378"/>
    <w:rsid w:val="00D6524B"/>
    <w:rsid w:val="00D66CED"/>
    <w:rsid w:val="00D67CD1"/>
    <w:rsid w:val="00D71C0B"/>
    <w:rsid w:val="00D72377"/>
    <w:rsid w:val="00D738D6"/>
    <w:rsid w:val="00D749BB"/>
    <w:rsid w:val="00D76854"/>
    <w:rsid w:val="00D77297"/>
    <w:rsid w:val="00D80795"/>
    <w:rsid w:val="00D83F4B"/>
    <w:rsid w:val="00D849CF"/>
    <w:rsid w:val="00D84DFE"/>
    <w:rsid w:val="00D854BE"/>
    <w:rsid w:val="00D864CE"/>
    <w:rsid w:val="00D87E00"/>
    <w:rsid w:val="00D9134D"/>
    <w:rsid w:val="00D919A3"/>
    <w:rsid w:val="00D928B7"/>
    <w:rsid w:val="00D94D03"/>
    <w:rsid w:val="00D96D11"/>
    <w:rsid w:val="00D96D77"/>
    <w:rsid w:val="00DA0023"/>
    <w:rsid w:val="00DA1415"/>
    <w:rsid w:val="00DA3DD8"/>
    <w:rsid w:val="00DA46E9"/>
    <w:rsid w:val="00DA6B3B"/>
    <w:rsid w:val="00DA7093"/>
    <w:rsid w:val="00DA76CD"/>
    <w:rsid w:val="00DA7A03"/>
    <w:rsid w:val="00DB0DB8"/>
    <w:rsid w:val="00DB1818"/>
    <w:rsid w:val="00DB18E6"/>
    <w:rsid w:val="00DB2E11"/>
    <w:rsid w:val="00DB2E28"/>
    <w:rsid w:val="00DB5113"/>
    <w:rsid w:val="00DB560B"/>
    <w:rsid w:val="00DB62BD"/>
    <w:rsid w:val="00DC0059"/>
    <w:rsid w:val="00DC10E1"/>
    <w:rsid w:val="00DC309B"/>
    <w:rsid w:val="00DC4DA2"/>
    <w:rsid w:val="00DC5261"/>
    <w:rsid w:val="00DC56AC"/>
    <w:rsid w:val="00DC5D64"/>
    <w:rsid w:val="00DD4E11"/>
    <w:rsid w:val="00DD4FB2"/>
    <w:rsid w:val="00DD555E"/>
    <w:rsid w:val="00DD628F"/>
    <w:rsid w:val="00DD700E"/>
    <w:rsid w:val="00DD7DD0"/>
    <w:rsid w:val="00DE22F0"/>
    <w:rsid w:val="00DE25D2"/>
    <w:rsid w:val="00DE28ED"/>
    <w:rsid w:val="00DE47C4"/>
    <w:rsid w:val="00DE6BDC"/>
    <w:rsid w:val="00DF49B3"/>
    <w:rsid w:val="00DF543E"/>
    <w:rsid w:val="00DF6A91"/>
    <w:rsid w:val="00DF7C20"/>
    <w:rsid w:val="00E01893"/>
    <w:rsid w:val="00E038FB"/>
    <w:rsid w:val="00E04287"/>
    <w:rsid w:val="00E048AE"/>
    <w:rsid w:val="00E0663C"/>
    <w:rsid w:val="00E12D86"/>
    <w:rsid w:val="00E13480"/>
    <w:rsid w:val="00E16674"/>
    <w:rsid w:val="00E243C3"/>
    <w:rsid w:val="00E26494"/>
    <w:rsid w:val="00E310AF"/>
    <w:rsid w:val="00E33285"/>
    <w:rsid w:val="00E33DA7"/>
    <w:rsid w:val="00E35DC4"/>
    <w:rsid w:val="00E42A2B"/>
    <w:rsid w:val="00E443D9"/>
    <w:rsid w:val="00E46163"/>
    <w:rsid w:val="00E4622E"/>
    <w:rsid w:val="00E46C08"/>
    <w:rsid w:val="00E47079"/>
    <w:rsid w:val="00E471CF"/>
    <w:rsid w:val="00E4736C"/>
    <w:rsid w:val="00E60B12"/>
    <w:rsid w:val="00E62835"/>
    <w:rsid w:val="00E630BE"/>
    <w:rsid w:val="00E6384F"/>
    <w:rsid w:val="00E6480E"/>
    <w:rsid w:val="00E67BD5"/>
    <w:rsid w:val="00E70EF5"/>
    <w:rsid w:val="00E71881"/>
    <w:rsid w:val="00E755FE"/>
    <w:rsid w:val="00E757A3"/>
    <w:rsid w:val="00E77645"/>
    <w:rsid w:val="00E81637"/>
    <w:rsid w:val="00E82500"/>
    <w:rsid w:val="00E83697"/>
    <w:rsid w:val="00E83E3A"/>
    <w:rsid w:val="00E859B6"/>
    <w:rsid w:val="00E862B3"/>
    <w:rsid w:val="00E8741B"/>
    <w:rsid w:val="00E91951"/>
    <w:rsid w:val="00E91AFB"/>
    <w:rsid w:val="00E95D3D"/>
    <w:rsid w:val="00E97F8A"/>
    <w:rsid w:val="00EA66C9"/>
    <w:rsid w:val="00EB2094"/>
    <w:rsid w:val="00EB5D32"/>
    <w:rsid w:val="00EB6DA5"/>
    <w:rsid w:val="00EB7FBB"/>
    <w:rsid w:val="00EC038A"/>
    <w:rsid w:val="00EC2C03"/>
    <w:rsid w:val="00EC2D79"/>
    <w:rsid w:val="00EC4A25"/>
    <w:rsid w:val="00EC65E5"/>
    <w:rsid w:val="00EC7E3C"/>
    <w:rsid w:val="00ED1357"/>
    <w:rsid w:val="00ED1C74"/>
    <w:rsid w:val="00ED1F2E"/>
    <w:rsid w:val="00ED4D45"/>
    <w:rsid w:val="00ED576D"/>
    <w:rsid w:val="00ED5A57"/>
    <w:rsid w:val="00ED6A1A"/>
    <w:rsid w:val="00EE13D3"/>
    <w:rsid w:val="00EE2DB8"/>
    <w:rsid w:val="00EE357C"/>
    <w:rsid w:val="00EF612C"/>
    <w:rsid w:val="00F025A2"/>
    <w:rsid w:val="00F02D3E"/>
    <w:rsid w:val="00F036E9"/>
    <w:rsid w:val="00F036F0"/>
    <w:rsid w:val="00F05939"/>
    <w:rsid w:val="00F063C8"/>
    <w:rsid w:val="00F0724A"/>
    <w:rsid w:val="00F07388"/>
    <w:rsid w:val="00F15CC6"/>
    <w:rsid w:val="00F17C18"/>
    <w:rsid w:val="00F17EFB"/>
    <w:rsid w:val="00F2026E"/>
    <w:rsid w:val="00F2048A"/>
    <w:rsid w:val="00F21794"/>
    <w:rsid w:val="00F2210A"/>
    <w:rsid w:val="00F23E7F"/>
    <w:rsid w:val="00F257D2"/>
    <w:rsid w:val="00F25C71"/>
    <w:rsid w:val="00F27E05"/>
    <w:rsid w:val="00F31372"/>
    <w:rsid w:val="00F31792"/>
    <w:rsid w:val="00F3350F"/>
    <w:rsid w:val="00F34DDB"/>
    <w:rsid w:val="00F37743"/>
    <w:rsid w:val="00F40C2F"/>
    <w:rsid w:val="00F42493"/>
    <w:rsid w:val="00F43F32"/>
    <w:rsid w:val="00F47B45"/>
    <w:rsid w:val="00F47E37"/>
    <w:rsid w:val="00F50550"/>
    <w:rsid w:val="00F53040"/>
    <w:rsid w:val="00F54A3D"/>
    <w:rsid w:val="00F54CB0"/>
    <w:rsid w:val="00F579CD"/>
    <w:rsid w:val="00F60F39"/>
    <w:rsid w:val="00F61121"/>
    <w:rsid w:val="00F61AB6"/>
    <w:rsid w:val="00F653B8"/>
    <w:rsid w:val="00F71860"/>
    <w:rsid w:val="00F71B89"/>
    <w:rsid w:val="00F7353C"/>
    <w:rsid w:val="00F744D1"/>
    <w:rsid w:val="00F76F8F"/>
    <w:rsid w:val="00F821BD"/>
    <w:rsid w:val="00F83B3A"/>
    <w:rsid w:val="00F87048"/>
    <w:rsid w:val="00F87257"/>
    <w:rsid w:val="00F876D0"/>
    <w:rsid w:val="00F941DF"/>
    <w:rsid w:val="00F953C1"/>
    <w:rsid w:val="00F95662"/>
    <w:rsid w:val="00F95A7E"/>
    <w:rsid w:val="00F965EE"/>
    <w:rsid w:val="00F97335"/>
    <w:rsid w:val="00FA06EA"/>
    <w:rsid w:val="00FA1132"/>
    <w:rsid w:val="00FA1266"/>
    <w:rsid w:val="00FA1F05"/>
    <w:rsid w:val="00FA2624"/>
    <w:rsid w:val="00FA52D7"/>
    <w:rsid w:val="00FB2239"/>
    <w:rsid w:val="00FB36FA"/>
    <w:rsid w:val="00FB4198"/>
    <w:rsid w:val="00FB4B91"/>
    <w:rsid w:val="00FB4CA3"/>
    <w:rsid w:val="00FB5F06"/>
    <w:rsid w:val="00FB6F26"/>
    <w:rsid w:val="00FC02C3"/>
    <w:rsid w:val="00FC1192"/>
    <w:rsid w:val="00FC1B82"/>
    <w:rsid w:val="00FC6A00"/>
    <w:rsid w:val="00FD2D59"/>
    <w:rsid w:val="00FD752D"/>
    <w:rsid w:val="00FE106D"/>
    <w:rsid w:val="00FE251B"/>
    <w:rsid w:val="00FF03BD"/>
    <w:rsid w:val="00FF23B0"/>
    <w:rsid w:val="00FF5AD3"/>
    <w:rsid w:val="00FF6939"/>
    <w:rsid w:val="00FF695D"/>
    <w:rsid w:val="00FF7E72"/>
    <w:rsid w:val="0571B0F3"/>
    <w:rsid w:val="0C410C65"/>
    <w:rsid w:val="0C412F4E"/>
    <w:rsid w:val="1F92471E"/>
    <w:rsid w:val="200E0329"/>
    <w:rsid w:val="40052B9F"/>
    <w:rsid w:val="6F8E82D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46534BC-204C-46B6-91CC-79AF9944E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qFormat/>
    <w:rsid w:val="005A5862"/>
    <w:rPr>
      <w:sz w:val="16"/>
      <w:szCs w:val="16"/>
    </w:rPr>
  </w:style>
  <w:style w:type="table" w:styleId="TableGrid">
    <w:name w:val="Table Grid"/>
    <w:basedOn w:val="TableNormal"/>
    <w:rsid w:val="008F1E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8F1ED8"/>
    <w:rPr>
      <w:lang w:eastAsia="en-US"/>
    </w:rPr>
  </w:style>
  <w:style w:type="character" w:customStyle="1" w:styleId="Heading2Char">
    <w:name w:val="Heading 2 Char"/>
    <w:basedOn w:val="DefaultParagraphFont"/>
    <w:link w:val="Heading2"/>
    <w:rsid w:val="008F1ED8"/>
    <w:rPr>
      <w:rFonts w:ascii="Arial" w:hAnsi="Arial"/>
      <w:sz w:val="32"/>
      <w:lang w:eastAsia="en-US"/>
    </w:rPr>
  </w:style>
  <w:style w:type="character" w:styleId="Mention">
    <w:name w:val="Mention"/>
    <w:basedOn w:val="DefaultParagraphFont"/>
    <w:uiPriority w:val="99"/>
    <w:unhideWhenUsed/>
    <w:rsid w:val="008F1ED8"/>
    <w:rPr>
      <w:color w:val="2B579A"/>
      <w:shd w:val="clear" w:color="auto" w:fill="E1DFDD"/>
    </w:rPr>
  </w:style>
  <w:style w:type="character" w:customStyle="1" w:styleId="B1Char1">
    <w:name w:val="B1 Char1"/>
    <w:link w:val="B1"/>
    <w:qFormat/>
    <w:rsid w:val="008F1ED8"/>
    <w:rPr>
      <w:lang w:eastAsia="en-US"/>
    </w:rPr>
  </w:style>
  <w:style w:type="character" w:customStyle="1" w:styleId="EditorsNoteChar">
    <w:name w:val="Editor's Note Char"/>
    <w:link w:val="EditorsNote"/>
    <w:qFormat/>
    <w:rsid w:val="008F1ED8"/>
    <w:rPr>
      <w:color w:val="FF0000"/>
      <w:lang w:eastAsia="en-US"/>
    </w:rPr>
  </w:style>
  <w:style w:type="character" w:customStyle="1" w:styleId="B2Char">
    <w:name w:val="B2 Char"/>
    <w:link w:val="B2"/>
    <w:qFormat/>
    <w:rsid w:val="008F1ED8"/>
    <w:rPr>
      <w:lang w:eastAsia="en-US"/>
    </w:rPr>
  </w:style>
  <w:style w:type="character" w:customStyle="1" w:styleId="B3Char2">
    <w:name w:val="B3 Char2"/>
    <w:link w:val="B3"/>
    <w:qFormat/>
    <w:rsid w:val="008F1ED8"/>
    <w:rPr>
      <w:lang w:eastAsia="en-US"/>
    </w:rPr>
  </w:style>
  <w:style w:type="character" w:customStyle="1" w:styleId="B4Char">
    <w:name w:val="B4 Char"/>
    <w:link w:val="B4"/>
    <w:qFormat/>
    <w:rsid w:val="008F1ED8"/>
    <w:rPr>
      <w:lang w:eastAsia="en-US"/>
    </w:rPr>
  </w:style>
  <w:style w:type="paragraph" w:customStyle="1" w:styleId="paragraph">
    <w:name w:val="paragraph"/>
    <w:basedOn w:val="Normal"/>
    <w:rsid w:val="008F1ED8"/>
    <w:pPr>
      <w:spacing w:before="100" w:beforeAutospacing="1" w:after="100" w:afterAutospacing="1"/>
    </w:pPr>
    <w:rPr>
      <w:sz w:val="24"/>
      <w:szCs w:val="24"/>
      <w:lang w:val="en-US"/>
    </w:rPr>
  </w:style>
  <w:style w:type="character" w:customStyle="1" w:styleId="normaltextrun">
    <w:name w:val="normaltextrun"/>
    <w:basedOn w:val="DefaultParagraphFont"/>
    <w:rsid w:val="008F1ED8"/>
  </w:style>
  <w:style w:type="character" w:customStyle="1" w:styleId="eop">
    <w:name w:val="eop"/>
    <w:basedOn w:val="DefaultParagraphFont"/>
    <w:rsid w:val="008F1ED8"/>
  </w:style>
  <w:style w:type="character" w:customStyle="1" w:styleId="tabchar">
    <w:name w:val="tabchar"/>
    <w:basedOn w:val="DefaultParagraphFont"/>
    <w:rsid w:val="008F1ED8"/>
  </w:style>
  <w:style w:type="paragraph" w:styleId="Revision">
    <w:name w:val="Revision"/>
    <w:hidden/>
    <w:uiPriority w:val="99"/>
    <w:semiHidden/>
    <w:rsid w:val="00A35E1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RBI5PAMIO524-1616901215-43376</_dlc_DocId>
    <_dlc_DocIdUrl xmlns="71c5aaf6-e6ce-465b-b873-5148d2a4c105">
      <Url>https://nokia.sharepoint.com/sites/gxp/_layouts/15/DocIdRedir.aspx?ID=RBI5PAMIO524-1616901215-43376</Url>
      <Description>RBI5PAMIO524-1616901215-43376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7</Pages>
  <Words>3424</Words>
  <Characters>19519</Characters>
  <Application>Microsoft Office Word</Application>
  <DocSecurity>0</DocSecurity>
  <Lines>162</Lines>
  <Paragraphs>45</Paragraphs>
  <ScaleCrop>false</ScaleCrop>
  <Manager/>
  <Company>Nokia</Company>
  <LinksUpToDate>false</LinksUpToDate>
  <CharactersWithSpaces>22898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2025-03-28T07:35:00Z</dcterms:created>
  <dcterms:modified xsi:type="dcterms:W3CDTF">2025-03-28T07:36:00Z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261f170a-00c1-4fa4-a0a0-bbcb4ea302b0</vt:lpwstr>
  </property>
</Properties>
</file>